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חוברת תרגול – בגרות בספרות</w:t>
            </w:r>
          </w:p>
        </w:tc>
        <w:tc>
          <w:tcPr>
            <w:tcW w:type="dxa" w:w="2211"/>
            <w:shd w:val="clear" w:fill="FFF5E6"/>
          </w:tcPr>
          <w:p>
            <w:pPr>
              <w:bidi/>
              <w:jc w:val="right"/>
            </w:pPr>
            <w:r>
              <w:rPr>
                <w:rFonts w:ascii="Arial" w:hAnsi="Arial" w:cs="Arial" w:eastAsia="Arial"/>
                <w:lang w:val="he-IL" w:bidi="he-IL"/>
                <w:b/>
                <w:sz w:val="22"/>
                <w:rtl/>
                <w:szCs w:val="22"/>
                <w:bCs/>
              </w:rPr>
              <w:t>מהדורה למורה · רגיל</w:t>
            </w:r>
          </w:p>
        </w:tc>
      </w:tr>
    </w:tbl>
    <w:p>
      <w:pPr>
        <w:bidi/>
        <w:spacing w:after="80"/>
        <w:jc w:val="right"/>
      </w:pPr>
    </w:p>
    <w:p>
      <w:pPr>
        <w:bidi/>
        <w:pStyle w:val="Heading1"/>
        <w:spacing w:after="80"/>
        <w:jc w:val="right"/>
      </w:pPr>
      <w:r>
        <w:rPr>
          <w:rFonts w:ascii="Arial" w:hAnsi="Arial" w:cs="Arial" w:eastAsia="Arial"/>
          <w:lang w:val="he-IL" w:bidi="he-IL"/>
          <w:b/>
          <w:color w:val="7B341E"/>
          <w:sz w:val="36"/>
          <w:rtl/>
          <w:szCs w:val="36"/>
          <w:bCs/>
        </w:rPr>
        <w:t>מהדורה למורה – מפתח תשובות</w:t>
      </w:r>
    </w:p>
    <w:p>
      <w:pPr>
        <w:bidi/>
        <w:spacing w:after="80"/>
        <w:jc w:val="right"/>
      </w:pPr>
      <w:r>
        <w:rPr>
          <w:rFonts w:ascii="Arial" w:hAnsi="Arial" w:cs="Arial" w:eastAsia="Arial"/>
          <w:lang w:val="he-IL" w:bidi="he-IL"/>
          <w:b/>
          <w:sz w:val="24"/>
          <w:rtl/>
          <w:szCs w:val="24"/>
          <w:bCs/>
        </w:rPr>
        <w:t>מטרות הדף:</w:t>
      </w:r>
    </w:p>
    <w:p>
      <w:pPr>
        <w:bidi/>
        <w:spacing w:after="80"/>
        <w:jc w:val="right"/>
      </w:pPr>
      <w:r>
        <w:rPr>
          <w:rFonts w:ascii="Arial" w:hAnsi="Arial" w:cs="Arial" w:eastAsia="Arial"/>
          <w:lang w:val="he-IL" w:bidi="he-IL"/>
          <w:sz w:val="22"/>
          <w:rtl/>
          <w:szCs w:val="22"/>
        </w:rPr>
        <w:t>• לזהות ולהסביר מונחי יסוד בניתוח שירה, סיפור, דרמה ורומאן</w:t>
      </w:r>
    </w:p>
    <w:p>
      <w:pPr>
        <w:bidi/>
        <w:spacing w:after="80"/>
        <w:jc w:val="right"/>
      </w:pPr>
      <w:r>
        <w:rPr>
          <w:rFonts w:ascii="Arial" w:hAnsi="Arial" w:cs="Arial" w:eastAsia="Arial"/>
          <w:lang w:val="he-IL" w:bidi="he-IL"/>
          <w:sz w:val="22"/>
          <w:rtl/>
          <w:szCs w:val="22"/>
        </w:rPr>
        <w:t>• לתרגל כתיבת תשובה מובנית הכוללת ציטוט קצר, הסבר וקישור ליצירה</w:t>
      </w:r>
    </w:p>
    <w:p>
      <w:pPr>
        <w:bidi/>
        <w:spacing w:after="80"/>
        <w:jc w:val="right"/>
      </w:pPr>
      <w:r>
        <w:rPr>
          <w:rFonts w:ascii="Arial" w:hAnsi="Arial" w:cs="Arial" w:eastAsia="Arial"/>
          <w:lang w:val="he-IL" w:bidi="he-IL"/>
          <w:sz w:val="22"/>
          <w:rtl/>
          <w:szCs w:val="22"/>
        </w:rPr>
        <w:t>• לחזק הכרות עם עלילות, דמויות ומבנים של היצירות הנלמדות לקראת הבגרות</w:t>
      </w:r>
    </w:p>
    <w:p>
      <w:pPr>
        <w:bidi/>
        <w:spacing w:after="80"/>
        <w:jc w:val="right"/>
      </w:pPr>
      <w:r>
        <w:rPr>
          <w:rFonts w:ascii="Arial" w:hAnsi="Arial" w:cs="Arial" w:eastAsia="Arial"/>
          <w:lang w:val="he-IL" w:bidi="he-IL"/>
          <w:sz w:val="22"/>
          <w:rtl/>
          <w:szCs w:val="22"/>
        </w:rPr>
        <w:t>• להתכונן לשאלוני 8215/8225 או 8281 דרך תרגול ממוקד בכל פרק</w:t>
      </w:r>
    </w:p>
    <w:p>
      <w:pPr>
        <w:bidi/>
        <w:spacing w:after="80"/>
        <w:jc w:val="right"/>
      </w:pPr>
      <w:r>
        <w:rPr>
          <w:rFonts w:ascii="Arial" w:hAnsi="Arial" w:cs="Arial" w:eastAsia="Arial"/>
          <w:lang w:val="he-IL" w:bidi="he-IL"/>
          <w:color w:val="744210"/>
          <w:sz w:val="22"/>
          <w:rtl/>
          <w:szCs w:val="22"/>
        </w:rPr>
        <w:t>גרסה רגילה – כל הפריטים.</w:t>
      </w:r>
    </w:p>
    <w:p>
      <w:pPr>
        <w:bidi/>
        <w:pStyle w:val="Heading3"/>
        <w:spacing w:after="80"/>
        <w:jc w:val="right"/>
      </w:pPr>
      <w:r>
        <w:rPr>
          <w:rFonts w:ascii="Arial" w:hAnsi="Arial" w:cs="Arial" w:eastAsia="Arial"/>
          <w:lang w:val="he-IL" w:bidi="he-IL"/>
          <w:b/>
          <w:color w:val="E53E3E"/>
          <w:sz w:val="26"/>
          <w:rtl/>
          <w:szCs w:val="26"/>
          <w:bCs/>
        </w:rPr>
        <w:t>חלק א׳ – פרק 1 · שירה (קבצים ב׳ וז׳) – מושגי יסוד וזיהוי בשירים</w:t>
      </w:r>
    </w:p>
    <w:p>
      <w:pPr>
        <w:bidi/>
        <w:spacing w:after="40"/>
        <w:jc w:val="right"/>
      </w:pPr>
      <w:r>
        <w:rPr>
          <w:rFonts w:ascii="Arial" w:hAnsi="Arial" w:cs="Arial" w:eastAsia="Arial"/>
          <w:lang w:val="he-IL" w:bidi="he-IL"/>
          <w:sz w:val="22"/>
          <w:rtl/>
          <w:szCs w:val="22"/>
        </w:rPr>
        <w:t>1. ב – הקול המדבר בשיר, לאו דווקא המשורר</w:t>
      </w:r>
    </w:p>
    <w:p>
      <w:pPr>
        <w:bidi/>
        <w:spacing w:after="40"/>
        <w:jc w:val="right"/>
      </w:pPr>
      <w:r>
        <w:rPr>
          <w:rFonts w:ascii="Arial" w:hAnsi="Arial" w:cs="Arial" w:eastAsia="Arial"/>
          <w:lang w:val="he-IL" w:bidi="he-IL"/>
          <w:sz w:val="22"/>
          <w:rtl/>
          <w:szCs w:val="22"/>
        </w:rPr>
        <w:t>2. ב – לבדי</w:t>
      </w:r>
    </w:p>
    <w:p>
      <w:pPr>
        <w:bidi/>
        <w:spacing w:after="40"/>
        <w:jc w:val="right"/>
      </w:pPr>
      <w:r>
        <w:rPr>
          <w:rFonts w:ascii="Arial" w:hAnsi="Arial" w:cs="Arial" w:eastAsia="Arial"/>
          <w:lang w:val="he-IL" w:bidi="he-IL"/>
          <w:sz w:val="22"/>
          <w:rtl/>
          <w:szCs w:val="22"/>
        </w:rPr>
        <w:t>3. ג – שישה</w:t>
      </w:r>
    </w:p>
    <w:p>
      <w:pPr>
        <w:bidi/>
        <w:spacing w:after="40"/>
        <w:jc w:val="right"/>
      </w:pPr>
      <w:r>
        <w:rPr>
          <w:rFonts w:ascii="Arial" w:hAnsi="Arial" w:cs="Arial" w:eastAsia="Arial"/>
          <w:lang w:val="he-IL" w:bidi="he-IL"/>
          <w:sz w:val="22"/>
          <w:rtl/>
          <w:szCs w:val="22"/>
        </w:rPr>
        <w:t>4. א – 1902</w:t>
      </w:r>
    </w:p>
    <w:p>
      <w:pPr>
        <w:bidi/>
        <w:pStyle w:val="Heading3"/>
        <w:spacing w:after="80"/>
        <w:jc w:val="right"/>
      </w:pPr>
      <w:r>
        <w:rPr>
          <w:rFonts w:ascii="Arial" w:hAnsi="Arial" w:cs="Arial" w:eastAsia="Arial"/>
          <w:lang w:val="he-IL" w:bidi="he-IL"/>
          <w:b/>
          <w:color w:val="DD6B20"/>
          <w:sz w:val="26"/>
          <w:rtl/>
          <w:szCs w:val="26"/>
          <w:bCs/>
        </w:rPr>
        <w:t>חלק ב׳ – פרק 1 · שירה (קבצים ב׳ וז׳) – השלמות והתאמות</w:t>
      </w:r>
    </w:p>
    <w:p>
      <w:pPr>
        <w:bidi/>
        <w:spacing w:after="40"/>
        <w:jc w:val="right"/>
      </w:pPr>
      <w:r>
        <w:rPr>
          <w:rFonts w:ascii="Arial" w:hAnsi="Arial" w:cs="Arial" w:eastAsia="Arial"/>
          <w:lang w:val="he-IL" w:bidi="he-IL"/>
          <w:sz w:val="22"/>
          <w:rtl/>
          <w:szCs w:val="22"/>
        </w:rPr>
        <w:t>1. לא נכון – הנמענת אינה מדברת כלל בשיר, כל השיר הוא פנייה אחת ארוכה של הדובר.</w:t>
      </w:r>
    </w:p>
    <w:p>
      <w:pPr>
        <w:bidi/>
        <w:spacing w:after="40"/>
        <w:jc w:val="right"/>
      </w:pPr>
      <w:r>
        <w:rPr>
          <w:rFonts w:ascii="Arial" w:hAnsi="Arial" w:cs="Arial" w:eastAsia="Arial"/>
          <w:lang w:val="he-IL" w:bidi="he-IL"/>
          <w:sz w:val="22"/>
          <w:rtl/>
          <w:szCs w:val="22"/>
        </w:rPr>
        <w:t>2. נכון – השכינה מתוארת כאם או כציפור פצועה בעלת כנף שבורה.</w:t>
      </w:r>
    </w:p>
    <w:p>
      <w:pPr>
        <w:bidi/>
        <w:pStyle w:val="Heading3"/>
        <w:spacing w:after="80"/>
        <w:jc w:val="right"/>
      </w:pPr>
      <w:r>
        <w:rPr>
          <w:rFonts w:ascii="Arial" w:hAnsi="Arial" w:cs="Arial" w:eastAsia="Arial"/>
          <w:lang w:val="he-IL" w:bidi="he-IL"/>
          <w:b/>
          <w:color w:val="3182CE"/>
          <w:sz w:val="26"/>
          <w:rtl/>
          <w:szCs w:val="26"/>
          <w:bCs/>
        </w:rPr>
        <w:t>חלק ג׳ – פרק 1 · שירה (קבצים ב׳ וז׳) – השלמת משפטים</w:t>
      </w:r>
    </w:p>
    <w:p>
      <w:pPr>
        <w:bidi/>
        <w:spacing w:after="40"/>
        <w:jc w:val="right"/>
      </w:pPr>
      <w:r>
        <w:rPr>
          <w:rFonts w:ascii="Arial" w:hAnsi="Arial" w:cs="Arial" w:eastAsia="Arial"/>
          <w:lang w:val="he-IL" w:bidi="he-IL"/>
          <w:sz w:val="22"/>
          <w:rtl/>
          <w:szCs w:val="22"/>
        </w:rPr>
        <w:t>1. גוזל</w:t>
      </w:r>
    </w:p>
    <w:p>
      <w:pPr>
        <w:bidi/>
        <w:spacing w:after="40"/>
        <w:jc w:val="right"/>
      </w:pPr>
      <w:r>
        <w:rPr>
          <w:rFonts w:ascii="Arial" w:hAnsi="Arial" w:cs="Arial" w:eastAsia="Arial"/>
          <w:lang w:val="he-IL" w:bidi="he-IL"/>
          <w:sz w:val="22"/>
          <w:rtl/>
          <w:szCs w:val="22"/>
        </w:rPr>
        <w:t>2. אם</w:t>
      </w:r>
    </w:p>
    <w:p>
      <w:pPr>
        <w:bidi/>
        <w:spacing w:after="40"/>
        <w:jc w:val="right"/>
      </w:pPr>
      <w:r>
        <w:rPr>
          <w:rFonts w:ascii="Arial" w:hAnsi="Arial" w:cs="Arial" w:eastAsia="Arial"/>
          <w:lang w:val="he-IL" w:bidi="he-IL"/>
          <w:sz w:val="22"/>
          <w:rtl/>
          <w:szCs w:val="22"/>
        </w:rPr>
        <w:t>3. מעגלי</w:t>
      </w:r>
    </w:p>
    <w:p>
      <w:pPr>
        <w:bidi/>
        <w:pStyle w:val="Heading3"/>
        <w:spacing w:after="80"/>
        <w:jc w:val="right"/>
      </w:pPr>
      <w:r>
        <w:rPr>
          <w:rFonts w:ascii="Arial" w:hAnsi="Arial" w:cs="Arial" w:eastAsia="Arial"/>
          <w:lang w:val="he-IL" w:bidi="he-IL"/>
          <w:b/>
          <w:color w:val="38A169"/>
          <w:sz w:val="26"/>
          <w:rtl/>
          <w:szCs w:val="26"/>
          <w:bCs/>
        </w:rPr>
        <w:t>חלק ד׳ – פרק 1 · שירה (קבצים ב׳ וז׳) – התאמת מונחים</w:t>
      </w:r>
    </w:p>
    <w:p>
      <w:pPr>
        <w:bidi/>
        <w:spacing w:after="40"/>
        <w:jc w:val="right"/>
      </w:pPr>
      <w:r>
        <w:rPr>
          <w:rFonts w:ascii="Arial" w:hAnsi="Arial" w:cs="Arial" w:eastAsia="Arial"/>
          <w:lang w:val="he-IL" w:bidi="he-IL"/>
          <w:sz w:val="22"/>
          <w:rtl/>
          <w:szCs w:val="22"/>
        </w:rPr>
        <w:t>1 – ב (השוואה גלויה בעזרת מילת השוואה כמו 'כ-')</w:t>
      </w:r>
    </w:p>
    <w:p>
      <w:pPr>
        <w:bidi/>
        <w:spacing w:after="40"/>
        <w:jc w:val="right"/>
      </w:pPr>
      <w:r>
        <w:rPr>
          <w:rFonts w:ascii="Arial" w:hAnsi="Arial" w:cs="Arial" w:eastAsia="Arial"/>
          <w:lang w:val="he-IL" w:bidi="he-IL"/>
          <w:sz w:val="22"/>
          <w:rtl/>
          <w:szCs w:val="22"/>
        </w:rPr>
        <w:t>2 – ה (השוואה בלי מילת השוואה, דבר אחד מוצג כאילו הוא דבר אחר)</w:t>
      </w:r>
    </w:p>
    <w:p>
      <w:pPr>
        <w:bidi/>
        <w:spacing w:after="40"/>
        <w:jc w:val="right"/>
      </w:pPr>
      <w:r>
        <w:rPr>
          <w:rFonts w:ascii="Arial" w:hAnsi="Arial" w:cs="Arial" w:eastAsia="Arial"/>
          <w:lang w:val="he-IL" w:bidi="he-IL"/>
          <w:sz w:val="22"/>
          <w:rtl/>
          <w:szCs w:val="22"/>
        </w:rPr>
        <w:t>3 – ד (שני טורים הבנויים באותו מבנה תחבירי)</w:t>
      </w:r>
    </w:p>
    <w:p>
      <w:pPr>
        <w:bidi/>
        <w:spacing w:after="40"/>
        <w:jc w:val="right"/>
      </w:pPr>
      <w:r>
        <w:rPr>
          <w:rFonts w:ascii="Arial" w:hAnsi="Arial" w:cs="Arial" w:eastAsia="Arial"/>
          <w:lang w:val="he-IL" w:bidi="he-IL"/>
          <w:sz w:val="22"/>
          <w:rtl/>
          <w:szCs w:val="22"/>
        </w:rPr>
        <w:t>4 – א (חזרה על אותה מילה בתחילת טורים רצופים)</w:t>
      </w:r>
    </w:p>
    <w:p>
      <w:pPr>
        <w:bidi/>
        <w:spacing w:after="40"/>
        <w:jc w:val="right"/>
      </w:pPr>
      <w:r>
        <w:rPr>
          <w:rFonts w:ascii="Arial" w:hAnsi="Arial" w:cs="Arial" w:eastAsia="Arial"/>
          <w:lang w:val="he-IL" w:bidi="he-IL"/>
          <w:sz w:val="22"/>
          <w:rtl/>
          <w:szCs w:val="22"/>
        </w:rPr>
        <w:t>5 – ג (משפט שאינו נגמר בסוף הטור וממשיך לטור הבא)</w:t>
      </w:r>
    </w:p>
    <w:p>
      <w:pPr>
        <w:bidi/>
        <w:pStyle w:val="Heading3"/>
        <w:spacing w:after="80"/>
        <w:jc w:val="right"/>
      </w:pPr>
      <w:r>
        <w:rPr>
          <w:rFonts w:ascii="Arial" w:hAnsi="Arial" w:cs="Arial" w:eastAsia="Arial"/>
          <w:lang w:val="he-IL" w:bidi="he-IL"/>
          <w:b/>
          <w:color w:val="805AD5"/>
          <w:sz w:val="26"/>
          <w:rtl/>
          <w:szCs w:val="26"/>
          <w:bCs/>
        </w:rPr>
        <w:t>חלק ה׳ – פרק 2 · שירת ימי הביניים – זיהוי בסיסי</w:t>
      </w:r>
    </w:p>
    <w:p>
      <w:pPr>
        <w:bidi/>
        <w:spacing w:after="40"/>
        <w:jc w:val="right"/>
      </w:pPr>
      <w:r>
        <w:rPr>
          <w:rFonts w:ascii="Arial" w:hAnsi="Arial" w:cs="Arial" w:eastAsia="Arial"/>
          <w:lang w:val="he-IL" w:bidi="he-IL"/>
          <w:sz w:val="22"/>
          <w:rtl/>
          <w:szCs w:val="22"/>
        </w:rPr>
        <w:t>1. נכון – השיר הוא אחד משירי הקודש של ריה״ל</w:t>
      </w:r>
    </w:p>
    <w:p>
      <w:pPr>
        <w:bidi/>
        <w:spacing w:after="40"/>
        <w:jc w:val="right"/>
      </w:pPr>
      <w:r>
        <w:rPr>
          <w:rFonts w:ascii="Arial" w:hAnsi="Arial" w:cs="Arial" w:eastAsia="Arial"/>
          <w:lang w:val="he-IL" w:bidi="he-IL"/>
          <w:sz w:val="22"/>
          <w:rtl/>
          <w:szCs w:val="22"/>
        </w:rPr>
        <w:t>2. נכון – כך מוגדר השיר בתקציר</w:t>
      </w:r>
    </w:p>
    <w:p>
      <w:pPr>
        <w:bidi/>
        <w:spacing w:after="40"/>
        <w:jc w:val="right"/>
      </w:pPr>
      <w:r>
        <w:rPr>
          <w:rFonts w:ascii="Arial" w:hAnsi="Arial" w:cs="Arial" w:eastAsia="Arial"/>
          <w:lang w:val="he-IL" w:bidi="he-IL"/>
          <w:sz w:val="22"/>
          <w:rtl/>
          <w:szCs w:val="22"/>
        </w:rPr>
        <w:t>3. לא נכון – הדובר פונה אל נשמתו שלו, ונוזף בה שהיא עדיין רדומה בחיק הילדות</w:t>
      </w:r>
    </w:p>
    <w:p>
      <w:pPr>
        <w:bidi/>
        <w:spacing w:after="40"/>
        <w:jc w:val="right"/>
      </w:pPr>
      <w:r>
        <w:rPr>
          <w:rFonts w:ascii="Arial" w:hAnsi="Arial" w:cs="Arial" w:eastAsia="Arial"/>
          <w:lang w:val="he-IL" w:bidi="he-IL"/>
          <w:sz w:val="22"/>
          <w:rtl/>
          <w:szCs w:val="22"/>
        </w:rPr>
        <w:t>4. נכון – הוא מזכיר לה את שערות השיבה כסימן שהזמן עבר</w:t>
      </w:r>
    </w:p>
    <w:p>
      <w:pPr>
        <w:bidi/>
        <w:pStyle w:val="Heading3"/>
        <w:spacing w:after="80"/>
        <w:jc w:val="right"/>
      </w:pPr>
      <w:r>
        <w:rPr>
          <w:rFonts w:ascii="Arial" w:hAnsi="Arial" w:cs="Arial" w:eastAsia="Arial"/>
          <w:lang w:val="he-IL" w:bidi="he-IL"/>
          <w:b/>
          <w:color w:val="D53F8C"/>
          <w:sz w:val="26"/>
          <w:rtl/>
          <w:szCs w:val="26"/>
          <w:bCs/>
        </w:rPr>
        <w:t>חלק ו׳ – פרק 2 · שירת ימי הביניים – השלמות והתאמות</w:t>
      </w:r>
    </w:p>
    <w:p>
      <w:pPr>
        <w:bidi/>
        <w:spacing w:after="40"/>
        <w:jc w:val="right"/>
      </w:pPr>
      <w:r>
        <w:rPr>
          <w:rFonts w:ascii="Arial" w:hAnsi="Arial" w:cs="Arial" w:eastAsia="Arial"/>
          <w:lang w:val="he-IL" w:bidi="he-IL"/>
          <w:sz w:val="22"/>
          <w:rtl/>
          <w:szCs w:val="22"/>
        </w:rPr>
        <w:t>1. זמן</w:t>
      </w:r>
    </w:p>
    <w:p>
      <w:pPr>
        <w:bidi/>
        <w:spacing w:after="40"/>
        <w:jc w:val="right"/>
      </w:pPr>
      <w:r>
        <w:rPr>
          <w:rFonts w:ascii="Arial" w:hAnsi="Arial" w:cs="Arial" w:eastAsia="Arial"/>
          <w:lang w:val="he-IL" w:bidi="he-IL"/>
          <w:sz w:val="22"/>
          <w:rtl/>
          <w:szCs w:val="22"/>
        </w:rPr>
        <w:t>2. שליחים</w:t>
      </w:r>
    </w:p>
    <w:p>
      <w:pPr>
        <w:bidi/>
        <w:pStyle w:val="Heading3"/>
        <w:spacing w:after="80"/>
        <w:jc w:val="right"/>
      </w:pPr>
      <w:r>
        <w:rPr>
          <w:rFonts w:ascii="Arial" w:hAnsi="Arial" w:cs="Arial" w:eastAsia="Arial"/>
          <w:lang w:val="he-IL" w:bidi="he-IL"/>
          <w:b/>
          <w:color w:val="E53E3E"/>
          <w:sz w:val="26"/>
          <w:rtl/>
          <w:szCs w:val="26"/>
          <w:bCs/>
        </w:rPr>
        <w:t>חלק ז׳ – פרק 2 · שירת ימי הביניים – התאמת מונחים</w:t>
      </w:r>
    </w:p>
    <w:p>
      <w:pPr>
        <w:bidi/>
        <w:spacing w:after="40"/>
        <w:jc w:val="right"/>
      </w:pPr>
      <w:r>
        <w:rPr>
          <w:rFonts w:ascii="Arial" w:hAnsi="Arial" w:cs="Arial" w:eastAsia="Arial"/>
          <w:lang w:val="he-IL" w:bidi="he-IL"/>
          <w:sz w:val="22"/>
          <w:rtl/>
          <w:szCs w:val="22"/>
        </w:rPr>
        <w:t>1 – ה (הכנסת צירוף מוכר ממקור קודם, למשל מן המקרא)</w:t>
      </w:r>
    </w:p>
    <w:p>
      <w:pPr>
        <w:bidi/>
        <w:spacing w:after="40"/>
        <w:jc w:val="right"/>
      </w:pPr>
      <w:r>
        <w:rPr>
          <w:rFonts w:ascii="Arial" w:hAnsi="Arial" w:cs="Arial" w:eastAsia="Arial"/>
          <w:lang w:val="he-IL" w:bidi="he-IL"/>
          <w:sz w:val="22"/>
          <w:rtl/>
          <w:szCs w:val="22"/>
        </w:rPr>
        <w:t>2 – ג (הפניה עקיפה לטקסט, לדמות או לאירוע מוכרים)</w:t>
      </w:r>
    </w:p>
    <w:p>
      <w:pPr>
        <w:bidi/>
        <w:spacing w:after="40"/>
        <w:jc w:val="right"/>
      </w:pPr>
      <w:r>
        <w:rPr>
          <w:rFonts w:ascii="Arial" w:hAnsi="Arial" w:cs="Arial" w:eastAsia="Arial"/>
          <w:lang w:val="he-IL" w:bidi="he-IL"/>
          <w:sz w:val="22"/>
          <w:rtl/>
          <w:szCs w:val="22"/>
        </w:rPr>
        <w:t>3 – א (סדר קבוע של הברות מוטעמות ובלתי מוטעמות)</w:t>
      </w:r>
    </w:p>
    <w:p>
      <w:pPr>
        <w:bidi/>
        <w:spacing w:after="40"/>
        <w:jc w:val="right"/>
      </w:pPr>
      <w:r>
        <w:rPr>
          <w:rFonts w:ascii="Arial" w:hAnsi="Arial" w:cs="Arial" w:eastAsia="Arial"/>
          <w:lang w:val="he-IL" w:bidi="he-IL"/>
          <w:sz w:val="22"/>
          <w:rtl/>
          <w:szCs w:val="22"/>
        </w:rPr>
        <w:t>4 – ב (פיוט קצר הנאמר לפני תפילת נשמת כל חי בבוקר שבת וחג)</w:t>
      </w:r>
    </w:p>
    <w:p>
      <w:pPr>
        <w:bidi/>
        <w:spacing w:after="40"/>
        <w:jc w:val="right"/>
      </w:pPr>
      <w:r>
        <w:rPr>
          <w:rFonts w:ascii="Arial" w:hAnsi="Arial" w:cs="Arial" w:eastAsia="Arial"/>
          <w:lang w:val="he-IL" w:bidi="he-IL"/>
          <w:sz w:val="22"/>
          <w:rtl/>
          <w:szCs w:val="22"/>
        </w:rPr>
        <w:t>5 – ד (מתן תכונות אנושיות לדבר שאינו אדם, כמו פנייה אל הנשמה כאל ילדה)</w:t>
      </w:r>
    </w:p>
    <w:p>
      <w:pPr>
        <w:bidi/>
        <w:pStyle w:val="Heading3"/>
        <w:spacing w:after="80"/>
        <w:jc w:val="right"/>
      </w:pPr>
      <w:r>
        <w:rPr>
          <w:rFonts w:ascii="Arial" w:hAnsi="Arial" w:cs="Arial" w:eastAsia="Arial"/>
          <w:lang w:val="he-IL" w:bidi="he-IL"/>
          <w:b/>
          <w:color w:val="DD6B20"/>
          <w:sz w:val="26"/>
          <w:rtl/>
          <w:szCs w:val="26"/>
          <w:bCs/>
        </w:rPr>
        <w:t>חלק ח׳ – פרק 2 · שירת ימי הביניים – הבנה והעמקה</w:t>
      </w:r>
    </w:p>
    <w:p>
      <w:pPr>
        <w:bidi/>
        <w:spacing w:after="40"/>
        <w:jc w:val="right"/>
      </w:pPr>
      <w:r>
        <w:rPr>
          <w:rFonts w:ascii="Arial" w:hAnsi="Arial" w:cs="Arial" w:eastAsia="Arial"/>
          <w:lang w:val="he-IL" w:bidi="he-IL"/>
          <w:sz w:val="22"/>
          <w:rtl/>
          <w:szCs w:val="22"/>
        </w:rPr>
        <w:t>1. הדובר מעניק לנשמה תכונות אנושיות: היא ישנה, זקוקה לנזיפה ולהתעוררות, כמו ילדה שצריך להעיר אותה לקראת מוסר ותפילה</w:t>
      </w:r>
    </w:p>
    <w:p>
      <w:pPr>
        <w:bidi/>
        <w:spacing w:after="40"/>
        <w:jc w:val="right"/>
      </w:pPr>
      <w:r>
        <w:rPr>
          <w:rFonts w:ascii="Arial" w:hAnsi="Arial" w:cs="Arial" w:eastAsia="Arial"/>
          <w:lang w:val="he-IL" w:bidi="he-IL"/>
          <w:sz w:val="22"/>
          <w:rtl/>
          <w:szCs w:val="22"/>
        </w:rPr>
        <w:t>2. הזקנה מוצגת כמשהו שבא להזכיר לנשמה ולגוף שהזמן חולף ושיש להתכונן לדין ולתשובה, לא כאיום אלא כתזכורת</w:t>
      </w:r>
    </w:p>
    <w:p>
      <w:pPr>
        <w:bidi/>
        <w:spacing w:after="40"/>
        <w:jc w:val="right"/>
      </w:pPr>
      <w:r>
        <w:rPr>
          <w:rFonts w:ascii="Arial" w:hAnsi="Arial" w:cs="Arial" w:eastAsia="Arial"/>
          <w:lang w:val="he-IL" w:bidi="he-IL"/>
          <w:sz w:val="22"/>
          <w:rtl/>
          <w:szCs w:val="22"/>
        </w:rPr>
        <w:t>3. שיבוץ הוא הכנסת צירוף מוכר ממקור קדום לתוך השיר; הוא מוסיף רובד משמעות נוסף, מחבר בין הדובר למסורת ומעניק לדבריו משקל וסמכות דתית</w:t>
      </w:r>
    </w:p>
    <w:p>
      <w:pPr>
        <w:bidi/>
        <w:pStyle w:val="Heading3"/>
        <w:spacing w:after="80"/>
        <w:jc w:val="right"/>
      </w:pPr>
      <w:r>
        <w:rPr>
          <w:rFonts w:ascii="Arial" w:hAnsi="Arial" w:cs="Arial" w:eastAsia="Arial"/>
          <w:lang w:val="he-IL" w:bidi="he-IL"/>
          <w:b/>
          <w:color w:val="3182CE"/>
          <w:sz w:val="26"/>
          <w:rtl/>
          <w:szCs w:val="26"/>
          <w:bCs/>
        </w:rPr>
        <w:t>חלק ט׳ – פרק 3 · סיפור קצר – היכרות עם הסיפורים</w:t>
      </w:r>
    </w:p>
    <w:p>
      <w:pPr>
        <w:bidi/>
        <w:spacing w:after="40"/>
        <w:jc w:val="right"/>
      </w:pPr>
      <w:r>
        <w:rPr>
          <w:rFonts w:ascii="Arial" w:hAnsi="Arial" w:cs="Arial" w:eastAsia="Arial"/>
          <w:lang w:val="he-IL" w:bidi="he-IL"/>
          <w:sz w:val="22"/>
          <w:rtl/>
          <w:szCs w:val="22"/>
        </w:rPr>
        <w:t>1. א – ש"י עגנון</w:t>
      </w:r>
    </w:p>
    <w:p>
      <w:pPr>
        <w:bidi/>
        <w:spacing w:after="40"/>
        <w:jc w:val="right"/>
      </w:pPr>
      <w:r>
        <w:rPr>
          <w:rFonts w:ascii="Arial" w:hAnsi="Arial" w:cs="Arial" w:eastAsia="Arial"/>
          <w:lang w:val="he-IL" w:bidi="he-IL"/>
          <w:sz w:val="22"/>
          <w:rtl/>
          <w:szCs w:val="22"/>
        </w:rPr>
        <w:t>2. א – באדי המבוגר, הנזכר בילדותו</w:t>
      </w:r>
    </w:p>
    <w:p>
      <w:pPr>
        <w:bidi/>
        <w:spacing w:after="40"/>
        <w:jc w:val="right"/>
      </w:pPr>
      <w:r>
        <w:rPr>
          <w:rFonts w:ascii="Arial" w:hAnsi="Arial" w:cs="Arial" w:eastAsia="Arial"/>
          <w:lang w:val="he-IL" w:bidi="he-IL"/>
          <w:sz w:val="22"/>
          <w:rtl/>
          <w:szCs w:val="22"/>
        </w:rPr>
        <w:t>3. ב – הוא חוזר ליער עם קופתו לאחר מות האדונית</w:t>
      </w:r>
    </w:p>
    <w:p>
      <w:pPr>
        <w:bidi/>
        <w:spacing w:after="40"/>
        <w:jc w:val="right"/>
      </w:pPr>
      <w:r>
        <w:rPr>
          <w:rFonts w:ascii="Arial" w:hAnsi="Arial" w:cs="Arial" w:eastAsia="Arial"/>
          <w:lang w:val="he-IL" w:bidi="he-IL"/>
          <w:sz w:val="22"/>
          <w:rtl/>
          <w:szCs w:val="22"/>
        </w:rPr>
        <w:t>4. א – אביו של גדעון, הוגה ומייסד קיבוצי נערץ</w:t>
      </w:r>
    </w:p>
    <w:p>
      <w:pPr>
        <w:bidi/>
        <w:pStyle w:val="Heading3"/>
        <w:spacing w:after="80"/>
        <w:jc w:val="right"/>
      </w:pPr>
      <w:r>
        <w:rPr>
          <w:rFonts w:ascii="Arial" w:hAnsi="Arial" w:cs="Arial" w:eastAsia="Arial"/>
          <w:lang w:val="he-IL" w:bidi="he-IL"/>
          <w:b/>
          <w:color w:val="38A169"/>
          <w:sz w:val="26"/>
          <w:rtl/>
          <w:szCs w:val="26"/>
          <w:bCs/>
        </w:rPr>
        <w:t>חלק י׳ – פרק 3 · סיפור קצר – תרגול מבנה ועלילה</w:t>
      </w:r>
    </w:p>
    <w:p>
      <w:pPr>
        <w:bidi/>
        <w:spacing w:after="40"/>
        <w:jc w:val="right"/>
      </w:pPr>
      <w:r>
        <w:rPr>
          <w:rFonts w:ascii="Arial" w:hAnsi="Arial" w:cs="Arial" w:eastAsia="Arial"/>
          <w:lang w:val="he-IL" w:bidi="he-IL"/>
          <w:sz w:val="22"/>
          <w:rtl/>
          <w:szCs w:val="22"/>
        </w:rPr>
        <w:t>1. נכון – כך נכתב בתקציר: באדי מציץ ורואה שאביו מניח את המתנות, ומבין שאין סנטה קלאוס.</w:t>
      </w:r>
    </w:p>
    <w:p>
      <w:pPr>
        <w:bidi/>
        <w:spacing w:after="40"/>
        <w:jc w:val="right"/>
      </w:pPr>
      <w:r>
        <w:rPr>
          <w:rFonts w:ascii="Arial" w:hAnsi="Arial" w:cs="Arial" w:eastAsia="Arial"/>
          <w:lang w:val="he-IL" w:bidi="he-IL"/>
          <w:sz w:val="22"/>
          <w:rtl/>
          <w:szCs w:val="22"/>
        </w:rPr>
        <w:t>2. לא נכון – הוא פותח אותו כדי לבלוט ולהיראות בין הצנחנים, ולא מטעמי בטיחות, ודווקא זה גרם לאסון.</w:t>
      </w:r>
    </w:p>
    <w:p>
      <w:pPr>
        <w:bidi/>
        <w:pStyle w:val="Heading3"/>
        <w:spacing w:after="80"/>
        <w:jc w:val="right"/>
      </w:pPr>
      <w:r>
        <w:rPr>
          <w:rFonts w:ascii="Arial" w:hAnsi="Arial" w:cs="Arial" w:eastAsia="Arial"/>
          <w:lang w:val="he-IL" w:bidi="he-IL"/>
          <w:b/>
          <w:color w:val="805AD5"/>
          <w:sz w:val="26"/>
          <w:rtl/>
          <w:szCs w:val="26"/>
          <w:bCs/>
        </w:rPr>
        <w:t>חלק י״א – פרק 3 · סיפור קצר – השלמות והתאמות</w:t>
      </w:r>
    </w:p>
    <w:p>
      <w:pPr>
        <w:bidi/>
        <w:spacing w:after="40"/>
        <w:jc w:val="right"/>
      </w:pPr>
      <w:r>
        <w:rPr>
          <w:rFonts w:ascii="Arial" w:hAnsi="Arial" w:cs="Arial" w:eastAsia="Arial"/>
          <w:lang w:val="he-IL" w:bidi="he-IL"/>
          <w:sz w:val="22"/>
          <w:rtl/>
          <w:szCs w:val="22"/>
        </w:rPr>
        <w:t>1. בית</w:t>
      </w:r>
    </w:p>
    <w:p>
      <w:pPr>
        <w:bidi/>
        <w:spacing w:after="40"/>
        <w:jc w:val="right"/>
      </w:pPr>
      <w:r>
        <w:rPr>
          <w:rFonts w:ascii="Arial" w:hAnsi="Arial" w:cs="Arial" w:eastAsia="Arial"/>
          <w:lang w:val="he-IL" w:bidi="he-IL"/>
          <w:sz w:val="22"/>
          <w:rtl/>
          <w:szCs w:val="22"/>
        </w:rPr>
        <w:t>2. רזרבי</w:t>
      </w:r>
    </w:p>
    <w:p>
      <w:pPr>
        <w:bidi/>
        <w:pStyle w:val="Heading3"/>
        <w:spacing w:after="80"/>
        <w:jc w:val="right"/>
      </w:pPr>
      <w:r>
        <w:rPr>
          <w:rFonts w:ascii="Arial" w:hAnsi="Arial" w:cs="Arial" w:eastAsia="Arial"/>
          <w:lang w:val="he-IL" w:bidi="he-IL"/>
          <w:b/>
          <w:color w:val="D53F8C"/>
          <w:sz w:val="26"/>
          <w:rtl/>
          <w:szCs w:val="26"/>
          <w:bCs/>
        </w:rPr>
        <w:t>חלק י״ב – פרק 3 · סיפור קצר – התאמת סיפור למאפיין מבנה</w:t>
      </w:r>
    </w:p>
    <w:p>
      <w:pPr>
        <w:bidi/>
        <w:spacing w:after="40"/>
        <w:jc w:val="right"/>
      </w:pPr>
      <w:r>
        <w:rPr>
          <w:rFonts w:ascii="Arial" w:hAnsi="Arial" w:cs="Arial" w:eastAsia="Arial"/>
          <w:lang w:val="he-IL" w:bidi="he-IL"/>
          <w:sz w:val="22"/>
          <w:rtl/>
          <w:szCs w:val="22"/>
        </w:rPr>
        <w:t>1 – ג (מבנה מעגלי: יציאה מהיער וחזרה אליו)</w:t>
      </w:r>
    </w:p>
    <w:p>
      <w:pPr>
        <w:bidi/>
        <w:spacing w:after="40"/>
        <w:jc w:val="right"/>
      </w:pPr>
      <w:r>
        <w:rPr>
          <w:rFonts w:ascii="Arial" w:hAnsi="Arial" w:cs="Arial" w:eastAsia="Arial"/>
          <w:lang w:val="he-IL" w:bidi="he-IL"/>
          <w:sz w:val="22"/>
          <w:rtl/>
          <w:szCs w:val="22"/>
        </w:rPr>
        <w:t>2 – ה (העלילה מתרחשת כולה ביום אחד)</w:t>
      </w:r>
    </w:p>
    <w:p>
      <w:pPr>
        <w:bidi/>
        <w:spacing w:after="40"/>
        <w:jc w:val="right"/>
      </w:pPr>
      <w:r>
        <w:rPr>
          <w:rFonts w:ascii="Arial" w:hAnsi="Arial" w:cs="Arial" w:eastAsia="Arial"/>
          <w:lang w:val="he-IL" w:bidi="he-IL"/>
          <w:sz w:val="22"/>
          <w:rtl/>
          <w:szCs w:val="22"/>
        </w:rPr>
        <w:t>3 – ו (מבנה מסע: יציאה מהבית, שהות בעיר, חזרה)</w:t>
      </w:r>
    </w:p>
    <w:p>
      <w:pPr>
        <w:bidi/>
        <w:spacing w:after="40"/>
        <w:jc w:val="right"/>
      </w:pPr>
      <w:r>
        <w:rPr>
          <w:rFonts w:ascii="Arial" w:hAnsi="Arial" w:cs="Arial" w:eastAsia="Arial"/>
          <w:lang w:val="he-IL" w:bidi="he-IL"/>
          <w:sz w:val="22"/>
          <w:rtl/>
          <w:szCs w:val="22"/>
        </w:rPr>
        <w:t>4 – ב (מספר מבוגר המשחזר אירוע מילדותו)</w:t>
      </w:r>
    </w:p>
    <w:p>
      <w:pPr>
        <w:bidi/>
        <w:spacing w:after="40"/>
        <w:jc w:val="right"/>
      </w:pPr>
      <w:r>
        <w:rPr>
          <w:rFonts w:ascii="Arial" w:hAnsi="Arial" w:cs="Arial" w:eastAsia="Arial"/>
          <w:lang w:val="he-IL" w:bidi="he-IL"/>
          <w:sz w:val="22"/>
          <w:rtl/>
          <w:szCs w:val="22"/>
        </w:rPr>
        <w:t>5 – א (סיום פתוח־אירוני, בלי דרמה רועשת)</w:t>
      </w:r>
    </w:p>
    <w:p>
      <w:pPr>
        <w:bidi/>
        <w:spacing w:after="40"/>
        <w:jc w:val="right"/>
      </w:pPr>
      <w:r>
        <w:rPr>
          <w:rFonts w:ascii="Arial" w:hAnsi="Arial" w:cs="Arial" w:eastAsia="Arial"/>
          <w:lang w:val="he-IL" w:bidi="he-IL"/>
          <w:sz w:val="22"/>
          <w:rtl/>
          <w:szCs w:val="22"/>
        </w:rPr>
        <w:t>6 – ד (מספר כל־יודע המשלב את מחשבות יוסף)</w:t>
      </w:r>
    </w:p>
    <w:p>
      <w:pPr>
        <w:bidi/>
        <w:pStyle w:val="Heading3"/>
        <w:spacing w:after="80"/>
        <w:jc w:val="right"/>
      </w:pPr>
      <w:r>
        <w:rPr>
          <w:rFonts w:ascii="Arial" w:hAnsi="Arial" w:cs="Arial" w:eastAsia="Arial"/>
          <w:lang w:val="he-IL" w:bidi="he-IL"/>
          <w:b/>
          <w:color w:val="E53E3E"/>
          <w:sz w:val="26"/>
          <w:rtl/>
          <w:szCs w:val="26"/>
          <w:bCs/>
        </w:rPr>
        <w:t>חלק י״ג – פרק 4 · דרמה: אנטיגונה – הכרת העלילה והדמויות</w:t>
      </w:r>
    </w:p>
    <w:p>
      <w:pPr>
        <w:bidi/>
        <w:spacing w:after="40"/>
        <w:jc w:val="right"/>
      </w:pPr>
      <w:r>
        <w:rPr>
          <w:rFonts w:ascii="Arial" w:hAnsi="Arial" w:cs="Arial" w:eastAsia="Arial"/>
          <w:lang w:val="he-IL" w:bidi="he-IL"/>
          <w:sz w:val="22"/>
          <w:rtl/>
          <w:szCs w:val="22"/>
        </w:rPr>
        <w:t>1. ב – להשאיר את גופתו בלי קבורה ולהעניש כל מי שיקבור אותה</w:t>
      </w:r>
    </w:p>
    <w:p>
      <w:pPr>
        <w:bidi/>
        <w:spacing w:after="40"/>
        <w:jc w:val="right"/>
      </w:pPr>
      <w:r>
        <w:rPr>
          <w:rFonts w:ascii="Arial" w:hAnsi="Arial" w:cs="Arial" w:eastAsia="Arial"/>
          <w:lang w:val="he-IL" w:bidi="he-IL"/>
          <w:sz w:val="22"/>
          <w:rtl/>
          <w:szCs w:val="22"/>
        </w:rPr>
        <w:t>2. א – איסמנה</w:t>
      </w:r>
    </w:p>
    <w:p>
      <w:pPr>
        <w:bidi/>
        <w:spacing w:after="40"/>
        <w:jc w:val="right"/>
      </w:pPr>
      <w:r>
        <w:rPr>
          <w:rFonts w:ascii="Arial" w:hAnsi="Arial" w:cs="Arial" w:eastAsia="Arial"/>
          <w:lang w:val="he-IL" w:bidi="he-IL"/>
          <w:sz w:val="22"/>
          <w:rtl/>
          <w:szCs w:val="22"/>
        </w:rPr>
        <w:t>3. א – חוגגת את הניצחון על ארגוס</w:t>
      </w:r>
    </w:p>
    <w:p>
      <w:pPr>
        <w:bidi/>
        <w:spacing w:after="40"/>
        <w:jc w:val="right"/>
      </w:pPr>
      <w:r>
        <w:rPr>
          <w:rFonts w:ascii="Arial" w:hAnsi="Arial" w:cs="Arial" w:eastAsia="Arial"/>
          <w:lang w:val="he-IL" w:bidi="he-IL"/>
          <w:sz w:val="22"/>
          <w:rtl/>
          <w:szCs w:val="22"/>
        </w:rPr>
        <w:t>4. א – טירסיאס</w:t>
      </w:r>
    </w:p>
    <w:p>
      <w:pPr>
        <w:bidi/>
        <w:spacing w:after="40"/>
        <w:jc w:val="right"/>
      </w:pPr>
      <w:r>
        <w:rPr>
          <w:rFonts w:ascii="Arial" w:hAnsi="Arial" w:cs="Arial" w:eastAsia="Arial"/>
          <w:lang w:val="he-IL" w:bidi="he-IL"/>
          <w:sz w:val="22"/>
          <w:rtl/>
          <w:szCs w:val="22"/>
        </w:rPr>
        <w:t>5. ב – כי הוא אוהב את אנטיגונה והעם תומך בה</w:t>
      </w:r>
    </w:p>
    <w:p>
      <w:pPr>
        <w:bidi/>
        <w:pStyle w:val="Heading3"/>
        <w:spacing w:after="80"/>
        <w:jc w:val="right"/>
      </w:pPr>
      <w:r>
        <w:rPr>
          <w:rFonts w:ascii="Arial" w:hAnsi="Arial" w:cs="Arial" w:eastAsia="Arial"/>
          <w:lang w:val="he-IL" w:bidi="he-IL"/>
          <w:b/>
          <w:color w:val="DD6B20"/>
          <w:sz w:val="26"/>
          <w:rtl/>
          <w:szCs w:val="26"/>
          <w:bCs/>
        </w:rPr>
        <w:t>חלק י״ד – פרק 4 · דרמה: אנטיגונה – מבנה הטרגדיה והקונפליקט</w:t>
      </w:r>
    </w:p>
    <w:p>
      <w:pPr>
        <w:bidi/>
        <w:spacing w:after="40"/>
        <w:jc w:val="right"/>
      </w:pPr>
      <w:r>
        <w:rPr>
          <w:rFonts w:ascii="Arial" w:hAnsi="Arial" w:cs="Arial" w:eastAsia="Arial"/>
          <w:lang w:val="he-IL" w:bidi="he-IL"/>
          <w:sz w:val="22"/>
          <w:rtl/>
          <w:szCs w:val="22"/>
        </w:rPr>
        <w:t>1 – ה (שיר הפתיחה של המקהלה בכניסתה לבמה)</w:t>
      </w:r>
    </w:p>
    <w:p>
      <w:pPr>
        <w:bidi/>
        <w:spacing w:after="40"/>
        <w:jc w:val="right"/>
      </w:pPr>
      <w:r>
        <w:rPr>
          <w:rFonts w:ascii="Arial" w:hAnsi="Arial" w:cs="Arial" w:eastAsia="Arial"/>
          <w:lang w:val="he-IL" w:bidi="he-IL"/>
          <w:sz w:val="22"/>
          <w:rtl/>
          <w:szCs w:val="22"/>
        </w:rPr>
        <w:t>2 – ד (שיר שהמקהלה שרה בין פרקי העלילה)</w:t>
      </w:r>
    </w:p>
    <w:p>
      <w:pPr>
        <w:bidi/>
        <w:spacing w:after="40"/>
        <w:jc w:val="right"/>
      </w:pPr>
      <w:r>
        <w:rPr>
          <w:rFonts w:ascii="Arial" w:hAnsi="Arial" w:cs="Arial" w:eastAsia="Arial"/>
          <w:lang w:val="he-IL" w:bidi="he-IL"/>
          <w:sz w:val="22"/>
          <w:rtl/>
          <w:szCs w:val="22"/>
        </w:rPr>
        <w:t>3 – ו (קטע עלילה ודיאלוג בין שירי המקהלה)</w:t>
      </w:r>
    </w:p>
    <w:p>
      <w:pPr>
        <w:bidi/>
        <w:spacing w:after="40"/>
        <w:jc w:val="right"/>
      </w:pPr>
      <w:r>
        <w:rPr>
          <w:rFonts w:ascii="Arial" w:hAnsi="Arial" w:cs="Arial" w:eastAsia="Arial"/>
          <w:lang w:val="he-IL" w:bidi="he-IL"/>
          <w:sz w:val="22"/>
          <w:rtl/>
          <w:szCs w:val="22"/>
        </w:rPr>
        <w:t>4 – א (עמדת אנטיגונה: חוקים בלתי כתובים שגוברים על צו האדם)</w:t>
      </w:r>
    </w:p>
    <w:p>
      <w:pPr>
        <w:bidi/>
        <w:spacing w:after="40"/>
        <w:jc w:val="right"/>
      </w:pPr>
      <w:r>
        <w:rPr>
          <w:rFonts w:ascii="Arial" w:hAnsi="Arial" w:cs="Arial" w:eastAsia="Arial"/>
          <w:lang w:val="he-IL" w:bidi="he-IL"/>
          <w:sz w:val="22"/>
          <w:rtl/>
          <w:szCs w:val="22"/>
        </w:rPr>
        <w:t>5 – ב (עמדת קראון: נאמנות לצו השליט חשובה מכל)</w:t>
      </w:r>
    </w:p>
    <w:p>
      <w:pPr>
        <w:bidi/>
        <w:spacing w:after="40"/>
        <w:jc w:val="right"/>
      </w:pPr>
      <w:r>
        <w:rPr>
          <w:rFonts w:ascii="Arial" w:hAnsi="Arial" w:cs="Arial" w:eastAsia="Arial"/>
          <w:lang w:val="he-IL" w:bidi="he-IL"/>
          <w:sz w:val="22"/>
          <w:rtl/>
          <w:szCs w:val="22"/>
        </w:rPr>
        <w:t>6 – ג (סטסימון המהלל את כוח האדם ומזהיר מפני הפרת החוק)</w:t>
      </w:r>
    </w:p>
    <w:p>
      <w:pPr>
        <w:bidi/>
        <w:pStyle w:val="Heading3"/>
        <w:spacing w:after="80"/>
        <w:jc w:val="right"/>
      </w:pPr>
      <w:r>
        <w:rPr>
          <w:rFonts w:ascii="Arial" w:hAnsi="Arial" w:cs="Arial" w:eastAsia="Arial"/>
          <w:lang w:val="he-IL" w:bidi="he-IL"/>
          <w:b/>
          <w:color w:val="3182CE"/>
          <w:sz w:val="26"/>
          <w:rtl/>
          <w:szCs w:val="26"/>
          <w:bCs/>
        </w:rPr>
        <w:t>חלק ט״ו – פרק 4 · דרמה: אנטיגונה – ניתוח הקונפליקט וכתיבה</w:t>
      </w:r>
    </w:p>
    <w:p>
      <w:pPr>
        <w:bidi/>
        <w:spacing w:after="40"/>
        <w:jc w:val="right"/>
      </w:pPr>
      <w:r>
        <w:rPr>
          <w:rFonts w:ascii="Arial" w:hAnsi="Arial" w:cs="Arial" w:eastAsia="Arial"/>
          <w:lang w:val="he-IL" w:bidi="he-IL"/>
          <w:sz w:val="22"/>
          <w:rtl/>
          <w:szCs w:val="22"/>
        </w:rPr>
        <w:t>1. קונפליקט בין נאמנות לחוקי האלים הבלתי כתובים (עמדת אנטיגונה) לבין נאמנות לחוק המדינה וסמכות השליט (עמדת קראון).</w:t>
      </w:r>
    </w:p>
    <w:p>
      <w:pPr>
        <w:bidi/>
        <w:spacing w:after="40"/>
        <w:jc w:val="right"/>
      </w:pPr>
      <w:r>
        <w:rPr>
          <w:rFonts w:ascii="Arial" w:hAnsi="Arial" w:cs="Arial" w:eastAsia="Arial"/>
          <w:lang w:val="he-IL" w:bidi="he-IL"/>
          <w:sz w:val="22"/>
          <w:rtl/>
          <w:szCs w:val="22"/>
        </w:rPr>
        <w:t>2. השיר מהלל את כוח האדם ותבונתו, אך מזהיר שהוא ייענש אם יפר את חוקי הארץ והאלים - רמז לגורלם של קראון ואנטיגונה בהמשך העלילה.</w:t>
      </w:r>
    </w:p>
    <w:p>
      <w:pPr>
        <w:bidi/>
        <w:spacing w:after="40"/>
        <w:jc w:val="right"/>
      </w:pPr>
      <w:r>
        <w:rPr>
          <w:rFonts w:ascii="Arial" w:hAnsi="Arial" w:cs="Arial" w:eastAsia="Arial"/>
          <w:lang w:val="he-IL" w:bidi="he-IL"/>
          <w:sz w:val="22"/>
          <w:rtl/>
          <w:szCs w:val="22"/>
        </w:rPr>
        <w:t>3. תשובה פתוחה המבוססת על נימוק: למשל עקרונותיה הנחרצים מול קראון, סירובה להישמע לצו, קבורת אחיה חרף הסכנה ומותה כתוצאה מכך.</w:t>
      </w:r>
    </w:p>
    <w:p>
      <w:pPr>
        <w:bidi/>
        <w:pStyle w:val="Heading3"/>
        <w:spacing w:after="80"/>
        <w:jc w:val="right"/>
      </w:pPr>
      <w:r>
        <w:rPr>
          <w:rFonts w:ascii="Arial" w:hAnsi="Arial" w:cs="Arial" w:eastAsia="Arial"/>
          <w:lang w:val="he-IL" w:bidi="he-IL"/>
          <w:b/>
          <w:color w:val="38A169"/>
          <w:sz w:val="26"/>
          <w:rtl/>
          <w:szCs w:val="26"/>
          <w:bCs/>
        </w:rPr>
        <w:t>חלק ט״ז – פרק 5 · רומאן: 1984 – רקע ועובדות יסוד</w:t>
      </w:r>
    </w:p>
    <w:p>
      <w:pPr>
        <w:bidi/>
        <w:spacing w:after="40"/>
        <w:jc w:val="right"/>
      </w:pPr>
      <w:r>
        <w:rPr>
          <w:rFonts w:ascii="Arial" w:hAnsi="Arial" w:cs="Arial" w:eastAsia="Arial"/>
          <w:lang w:val="he-IL" w:bidi="he-IL"/>
          <w:sz w:val="22"/>
          <w:rtl/>
          <w:szCs w:val="22"/>
        </w:rPr>
        <w:t>1. א – ג'ורג' אורוול</w:t>
      </w:r>
    </w:p>
    <w:p>
      <w:pPr>
        <w:bidi/>
        <w:spacing w:after="40"/>
        <w:jc w:val="right"/>
      </w:pPr>
      <w:r>
        <w:rPr>
          <w:rFonts w:ascii="Arial" w:hAnsi="Arial" w:cs="Arial" w:eastAsia="Arial"/>
          <w:lang w:val="he-IL" w:bidi="he-IL"/>
          <w:sz w:val="22"/>
          <w:rtl/>
          <w:szCs w:val="22"/>
        </w:rPr>
        <w:t>2. א – 1949</w:t>
      </w:r>
    </w:p>
    <w:p>
      <w:pPr>
        <w:bidi/>
        <w:spacing w:after="40"/>
        <w:jc w:val="right"/>
      </w:pPr>
      <w:r>
        <w:rPr>
          <w:rFonts w:ascii="Arial" w:hAnsi="Arial" w:cs="Arial" w:eastAsia="Arial"/>
          <w:lang w:val="he-IL" w:bidi="he-IL"/>
          <w:sz w:val="22"/>
          <w:rtl/>
          <w:szCs w:val="22"/>
        </w:rPr>
        <w:t>3. א – האח הגדול</w:t>
      </w:r>
    </w:p>
    <w:p>
      <w:pPr>
        <w:bidi/>
        <w:spacing w:after="40"/>
        <w:jc w:val="right"/>
      </w:pPr>
      <w:r>
        <w:rPr>
          <w:rFonts w:ascii="Arial" w:hAnsi="Arial" w:cs="Arial" w:eastAsia="Arial"/>
          <w:lang w:val="he-IL" w:bidi="he-IL"/>
          <w:sz w:val="22"/>
          <w:rtl/>
          <w:szCs w:val="22"/>
        </w:rPr>
        <w:t>4. א – משרד האמת</w:t>
      </w:r>
    </w:p>
    <w:p>
      <w:pPr>
        <w:bidi/>
        <w:pStyle w:val="Heading3"/>
        <w:spacing w:after="80"/>
        <w:jc w:val="right"/>
      </w:pPr>
      <w:r>
        <w:rPr>
          <w:rFonts w:ascii="Arial" w:hAnsi="Arial" w:cs="Arial" w:eastAsia="Arial"/>
          <w:lang w:val="he-IL" w:bidi="he-IL"/>
          <w:b/>
          <w:color w:val="805AD5"/>
          <w:sz w:val="26"/>
          <w:rtl/>
          <w:szCs w:val="26"/>
          <w:bCs/>
        </w:rPr>
        <w:t>חלק י״ז – פרק 5 · רומאן: 1984 – מבנה ומוטיבים</w:t>
      </w:r>
    </w:p>
    <w:p>
      <w:pPr>
        <w:bidi/>
        <w:spacing w:after="40"/>
        <w:jc w:val="right"/>
      </w:pPr>
      <w:r>
        <w:rPr>
          <w:rFonts w:ascii="Arial" w:hAnsi="Arial" w:cs="Arial" w:eastAsia="Arial"/>
          <w:lang w:val="he-IL" w:bidi="he-IL"/>
          <w:sz w:val="22"/>
          <w:rtl/>
          <w:szCs w:val="22"/>
        </w:rPr>
        <w:t>1. משרד האמת</w:t>
      </w:r>
    </w:p>
    <w:p>
      <w:pPr>
        <w:bidi/>
        <w:spacing w:after="40"/>
        <w:jc w:val="right"/>
      </w:pPr>
      <w:r>
        <w:rPr>
          <w:rFonts w:ascii="Arial" w:hAnsi="Arial" w:cs="Arial" w:eastAsia="Arial"/>
          <w:lang w:val="he-IL" w:bidi="he-IL"/>
          <w:sz w:val="22"/>
          <w:rtl/>
          <w:szCs w:val="22"/>
        </w:rPr>
        <w:t>2. שיחדש</w:t>
      </w:r>
    </w:p>
    <w:p>
      <w:pPr>
        <w:bidi/>
        <w:spacing w:after="40"/>
        <w:jc w:val="right"/>
      </w:pPr>
      <w:r>
        <w:rPr>
          <w:rFonts w:ascii="Arial" w:hAnsi="Arial" w:cs="Arial" w:eastAsia="Arial"/>
          <w:lang w:val="he-IL" w:bidi="he-IL"/>
          <w:sz w:val="22"/>
          <w:rtl/>
          <w:szCs w:val="22"/>
        </w:rPr>
        <w:t>3. טלצג</w:t>
      </w:r>
    </w:p>
    <w:p>
      <w:pPr>
        <w:bidi/>
        <w:pStyle w:val="Heading3"/>
        <w:spacing w:after="80"/>
        <w:jc w:val="right"/>
      </w:pPr>
      <w:r>
        <w:rPr>
          <w:rFonts w:ascii="Arial" w:hAnsi="Arial" w:cs="Arial" w:eastAsia="Arial"/>
          <w:lang w:val="he-IL" w:bidi="he-IL"/>
          <w:b/>
          <w:color w:val="D53F8C"/>
          <w:sz w:val="26"/>
          <w:rtl/>
          <w:szCs w:val="26"/>
          <w:bCs/>
        </w:rPr>
        <w:t>חלק י״ח – פרק 5 · רומאן: 1984 – מבנה ומוטיבים (המשך)</w:t>
      </w:r>
    </w:p>
    <w:p>
      <w:pPr>
        <w:bidi/>
        <w:spacing w:after="40"/>
        <w:jc w:val="right"/>
      </w:pPr>
      <w:r>
        <w:rPr>
          <w:rFonts w:ascii="Arial" w:hAnsi="Arial" w:cs="Arial" w:eastAsia="Arial"/>
          <w:lang w:val="he-IL" w:bidi="he-IL"/>
          <w:sz w:val="22"/>
          <w:rtl/>
          <w:szCs w:val="22"/>
        </w:rPr>
        <w:t>1 – ב (חבר במפלגה החיצונה הכותב יומן אסור)</w:t>
      </w:r>
    </w:p>
    <w:p>
      <w:pPr>
        <w:bidi/>
        <w:spacing w:after="40"/>
        <w:jc w:val="right"/>
      </w:pPr>
      <w:r>
        <w:rPr>
          <w:rFonts w:ascii="Arial" w:hAnsi="Arial" w:cs="Arial" w:eastAsia="Arial"/>
          <w:lang w:val="he-IL" w:bidi="he-IL"/>
          <w:sz w:val="22"/>
          <w:rtl/>
          <w:szCs w:val="22"/>
        </w:rPr>
        <w:t>2 – א (מוסרת לוינסטון פתק אהבה אסור)</w:t>
      </w:r>
    </w:p>
    <w:p>
      <w:pPr>
        <w:bidi/>
        <w:spacing w:after="40"/>
        <w:jc w:val="right"/>
      </w:pPr>
      <w:r>
        <w:rPr>
          <w:rFonts w:ascii="Arial" w:hAnsi="Arial" w:cs="Arial" w:eastAsia="Arial"/>
          <w:lang w:val="he-IL" w:bidi="he-IL"/>
          <w:sz w:val="22"/>
          <w:rtl/>
          <w:szCs w:val="22"/>
        </w:rPr>
        <w:t>3 – ד (איש המפלגה הפנימית שמתגלה כפרובוקטור)</w:t>
      </w:r>
    </w:p>
    <w:p>
      <w:pPr>
        <w:bidi/>
        <w:spacing w:after="40"/>
        <w:jc w:val="right"/>
      </w:pPr>
      <w:r>
        <w:rPr>
          <w:rFonts w:ascii="Arial" w:hAnsi="Arial" w:cs="Arial" w:eastAsia="Arial"/>
          <w:lang w:val="he-IL" w:bidi="he-IL"/>
          <w:sz w:val="22"/>
          <w:rtl/>
          <w:szCs w:val="22"/>
        </w:rPr>
        <w:t>4 – ג (בעל חנות שמתגלה כאיש משטרת המחשבות)</w:t>
      </w:r>
    </w:p>
    <w:p>
      <w:pPr>
        <w:bidi/>
        <w:pStyle w:val="Heading3"/>
        <w:spacing w:after="80"/>
        <w:jc w:val="right"/>
      </w:pPr>
      <w:r>
        <w:rPr>
          <w:rFonts w:ascii="Arial" w:hAnsi="Arial" w:cs="Arial" w:eastAsia="Arial"/>
          <w:lang w:val="he-IL" w:bidi="he-IL"/>
          <w:b/>
          <w:color w:val="E53E3E"/>
          <w:sz w:val="26"/>
          <w:rtl/>
          <w:szCs w:val="26"/>
          <w:bCs/>
        </w:rPr>
        <w:t>חלק י״ט – פרק 5 · רומאן: 1984 – סדר האירועים</w:t>
      </w:r>
    </w:p>
    <w:p>
      <w:pPr>
        <w:bidi/>
        <w:spacing w:after="40"/>
        <w:jc w:val="right"/>
      </w:pPr>
      <w:r>
        <w:rPr>
          <w:rFonts w:ascii="Arial" w:hAnsi="Arial" w:cs="Arial" w:eastAsia="Arial"/>
          <w:lang w:val="he-IL" w:bidi="he-IL"/>
          <w:sz w:val="22"/>
          <w:rtl/>
          <w:szCs w:val="22"/>
        </w:rPr>
        <w:t>1. וינסטון מתחיל לכתוב יומן אסור</w:t>
      </w:r>
    </w:p>
    <w:p>
      <w:pPr>
        <w:bidi/>
        <w:spacing w:after="40"/>
        <w:jc w:val="right"/>
      </w:pPr>
      <w:r>
        <w:rPr>
          <w:rFonts w:ascii="Arial" w:hAnsi="Arial" w:cs="Arial" w:eastAsia="Arial"/>
          <w:lang w:val="he-IL" w:bidi="he-IL"/>
          <w:sz w:val="22"/>
          <w:rtl/>
          <w:szCs w:val="22"/>
        </w:rPr>
        <w:t>2. וינסטון וג'וליה מתחילים פרשת אהבה אסורה</w:t>
      </w:r>
    </w:p>
    <w:p>
      <w:pPr>
        <w:bidi/>
        <w:spacing w:after="40"/>
        <w:jc w:val="right"/>
      </w:pPr>
      <w:r>
        <w:rPr>
          <w:rFonts w:ascii="Arial" w:hAnsi="Arial" w:cs="Arial" w:eastAsia="Arial"/>
          <w:lang w:val="he-IL" w:bidi="he-IL"/>
          <w:sz w:val="22"/>
          <w:rtl/>
          <w:szCs w:val="22"/>
        </w:rPr>
        <w:t>3. השניים נעצרים בחדר מעל חנותו של צ'רינגטון</w:t>
      </w:r>
    </w:p>
    <w:p>
      <w:pPr>
        <w:bidi/>
        <w:spacing w:after="40"/>
        <w:jc w:val="right"/>
      </w:pPr>
      <w:r>
        <w:rPr>
          <w:rFonts w:ascii="Arial" w:hAnsi="Arial" w:cs="Arial" w:eastAsia="Arial"/>
          <w:lang w:val="he-IL" w:bidi="he-IL"/>
          <w:sz w:val="22"/>
          <w:rtl/>
          <w:szCs w:val="22"/>
        </w:rPr>
        <w:t>4. אובריאן מענה את וינסטון במשרד האהבה</w:t>
      </w:r>
    </w:p>
    <w:p>
      <w:pPr>
        <w:bidi/>
        <w:spacing w:after="40"/>
        <w:jc w:val="right"/>
      </w:pPr>
      <w:r>
        <w:rPr>
          <w:rFonts w:ascii="Arial" w:hAnsi="Arial" w:cs="Arial" w:eastAsia="Arial"/>
          <w:lang w:val="he-IL" w:bidi="he-IL"/>
          <w:sz w:val="22"/>
          <w:rtl/>
          <w:szCs w:val="22"/>
        </w:rPr>
        <w:t>5. וינסטון בוגד בג'וליה בחדר 101</w:t>
      </w:r>
    </w:p>
    <w:p>
      <w:pPr>
        <w:bidi/>
        <w:pStyle w:val="Heading3"/>
        <w:spacing w:after="80"/>
        <w:jc w:val="right"/>
      </w:pPr>
      <w:r>
        <w:rPr>
          <w:rFonts w:ascii="Arial" w:hAnsi="Arial" w:cs="Arial" w:eastAsia="Arial"/>
          <w:lang w:val="he-IL" w:bidi="he-IL"/>
          <w:b/>
          <w:color w:val="DD6B20"/>
          <w:sz w:val="26"/>
          <w:rtl/>
          <w:szCs w:val="26"/>
          <w:bCs/>
        </w:rPr>
        <w:t>חלק כ׳ – פרק 6 · איך עונים, מונחים וחזרה – זיהוי מונחים ממילון המונחים</w:t>
      </w:r>
    </w:p>
    <w:p>
      <w:pPr>
        <w:bidi/>
        <w:spacing w:after="40"/>
        <w:jc w:val="right"/>
      </w:pPr>
      <w:r>
        <w:rPr>
          <w:rFonts w:ascii="Arial" w:hAnsi="Arial" w:cs="Arial" w:eastAsia="Arial"/>
          <w:lang w:val="he-IL" w:bidi="he-IL"/>
          <w:sz w:val="22"/>
          <w:rtl/>
          <w:szCs w:val="22"/>
        </w:rPr>
        <w:t>1. א – השוואה גלויה בעזרת מילת השוואה כמו 'כמו' או 'כ־'</w:t>
      </w:r>
    </w:p>
    <w:p>
      <w:pPr>
        <w:bidi/>
        <w:spacing w:after="40"/>
        <w:jc w:val="right"/>
      </w:pPr>
      <w:r>
        <w:rPr>
          <w:rFonts w:ascii="Arial" w:hAnsi="Arial" w:cs="Arial" w:eastAsia="Arial"/>
          <w:lang w:val="he-IL" w:bidi="he-IL"/>
          <w:sz w:val="22"/>
          <w:rtl/>
          <w:szCs w:val="22"/>
        </w:rPr>
        <w:t>2. א – במטפורה אין מילת השוואה, בדימוי יש</w:t>
      </w:r>
    </w:p>
    <w:p>
      <w:pPr>
        <w:bidi/>
        <w:spacing w:after="40"/>
        <w:jc w:val="right"/>
      </w:pPr>
      <w:r>
        <w:rPr>
          <w:rFonts w:ascii="Arial" w:hAnsi="Arial" w:cs="Arial" w:eastAsia="Arial"/>
          <w:lang w:val="he-IL" w:bidi="he-IL"/>
          <w:sz w:val="22"/>
          <w:rtl/>
          <w:szCs w:val="22"/>
        </w:rPr>
        <w:t>3. א – שני טורים או בתים הבנויים באותו מבנה תחבירי</w:t>
      </w:r>
    </w:p>
    <w:p>
      <w:pPr>
        <w:bidi/>
        <w:spacing w:after="40"/>
        <w:jc w:val="right"/>
      </w:pPr>
      <w:r>
        <w:rPr>
          <w:rFonts w:ascii="Arial" w:hAnsi="Arial" w:cs="Arial" w:eastAsia="Arial"/>
          <w:lang w:val="he-IL" w:bidi="he-IL"/>
          <w:sz w:val="22"/>
          <w:rtl/>
          <w:szCs w:val="22"/>
        </w:rPr>
        <w:t>4. א – נקודה שבה משתנים הטון, הזמן או עמדת הדובר</w:t>
      </w:r>
    </w:p>
    <w:p>
      <w:pPr>
        <w:bidi/>
        <w:spacing w:after="40"/>
        <w:jc w:val="right"/>
      </w:pPr>
      <w:r>
        <w:rPr>
          <w:rFonts w:ascii="Arial" w:hAnsi="Arial" w:cs="Arial" w:eastAsia="Arial"/>
          <w:lang w:val="he-IL" w:bidi="he-IL"/>
          <w:sz w:val="22"/>
          <w:rtl/>
          <w:szCs w:val="22"/>
        </w:rPr>
        <w:t>5. א – הכנסת צירוף מוכר ממקור קודם, כמו מן המקרא</w:t>
      </w:r>
    </w:p>
    <w:p>
      <w:pPr>
        <w:bidi/>
        <w:pStyle w:val="Heading3"/>
        <w:spacing w:after="80"/>
        <w:jc w:val="right"/>
      </w:pPr>
      <w:r>
        <w:rPr>
          <w:rFonts w:ascii="Arial" w:hAnsi="Arial" w:cs="Arial" w:eastAsia="Arial"/>
          <w:lang w:val="he-IL" w:bidi="he-IL"/>
          <w:b/>
          <w:sz w:val="26"/>
          <w:rtl/>
          <w:szCs w:val="26"/>
          <w:bCs/>
        </w:rPr>
        <w:t>כרטיס יציאה – מה לחפש</w:t>
      </w:r>
    </w:p>
    <w:p>
      <w:pPr>
        <w:bidi/>
        <w:spacing w:after="80"/>
        <w:jc w:val="right"/>
      </w:pPr>
      <w:r>
        <w:rPr>
          <w:rFonts w:ascii="Arial" w:hAnsi="Arial" w:cs="Arial" w:eastAsia="Arial"/>
          <w:lang w:val="he-IL" w:bidi="he-IL"/>
          <w:sz w:val="22"/>
          <w:rtl/>
          <w:szCs w:val="22"/>
        </w:rPr>
        <w:t>• תשובה טובה מזכירה מונח מדויק ודוגמה מתוך היצירה הנלמדת, לא הגדרה כללית בלבד</w:t>
      </w:r>
    </w:p>
    <w:p>
      <w:pPr>
        <w:bidi/>
        <w:spacing w:after="80"/>
        <w:jc w:val="right"/>
      </w:pPr>
      <w:r>
        <w:rPr>
          <w:rFonts w:ascii="Arial" w:hAnsi="Arial" w:cs="Arial" w:eastAsia="Arial"/>
          <w:lang w:val="he-IL" w:bidi="he-IL"/>
          <w:sz w:val="22"/>
          <w:rtl/>
          <w:szCs w:val="22"/>
        </w:rPr>
        <w:t>• תשובה מובנית כוללת פתיחה המתייחסת לשאלה, ציטוט קצר (עד כמה מילים), הסבר הקשר לטענה</w:t>
      </w:r>
    </w:p>
    <w:p>
      <w:pPr>
        <w:bidi/>
        <w:spacing w:after="80"/>
        <w:jc w:val="right"/>
      </w:pPr>
      <w:r>
        <w:rPr>
          <w:rFonts w:ascii="Arial" w:hAnsi="Arial" w:cs="Arial" w:eastAsia="Arial"/>
          <w:lang w:val="he-IL" w:bidi="he-IL"/>
          <w:sz w:val="22"/>
          <w:rtl/>
          <w:szCs w:val="22"/>
        </w:rPr>
        <w:t>• תשובה טובה מצביעה על לפחות הבדל מבני אחד, כמו נוכחות מקהלה בדרמה לעומת מספר ברומאן</w:t>
      </w:r>
    </w:p>
    <w:p>
      <w:pPr>
        <w:bidi/>
        <w:spacing w:after="80"/>
        <w:jc w:val="right"/>
      </w:pPr>
      <w:r>
        <w:rPr>
          <w:rFonts w:ascii="Arial" w:hAnsi="Arial" w:cs="Arial" w:eastAsia="Arial"/>
          <w:lang w:val="he-IL" w:bidi="he-IL"/>
          <w:b/>
          <w:sz w:val="24"/>
          <w:rtl/>
          <w:szCs w:val="24"/>
          <w:bCs/>
        </w:rPr>
        <w:t>טיפים להפעלה:</w:t>
      </w:r>
    </w:p>
    <w:p>
      <w:pPr>
        <w:bidi/>
        <w:spacing w:after="80"/>
        <w:jc w:val="right"/>
      </w:pPr>
      <w:r>
        <w:rPr>
          <w:rFonts w:ascii="Arial" w:hAnsi="Arial" w:cs="Arial" w:eastAsia="Arial"/>
          <w:lang w:val="he-IL" w:bidi="he-IL"/>
          <w:sz w:val="22"/>
          <w:rtl/>
          <w:szCs w:val="22"/>
        </w:rPr>
        <w:t>• אפשר לחלק את החוברת לפי פרקי לימוד לאורך השנה: שירה וימי הביניים בסמסטר א, סיפור ודרמה ורומאן בסמסטר ב</w:t>
      </w:r>
    </w:p>
    <w:p>
      <w:pPr>
        <w:bidi/>
        <w:spacing w:after="80"/>
        <w:jc w:val="right"/>
      </w:pPr>
      <w:r>
        <w:rPr>
          <w:rFonts w:ascii="Arial" w:hAnsi="Arial" w:cs="Arial" w:eastAsia="Arial"/>
          <w:lang w:val="he-IL" w:bidi="he-IL"/>
          <w:sz w:val="22"/>
          <w:rtl/>
          <w:szCs w:val="22"/>
        </w:rPr>
        <w:t>• לתלמידים מתקשים אפשר לצמצם את מספר השירים או הסיפורים הנדרשים בכל תרגיל ולהתמקד בזיהוי מונחים בסיסיים בלבד</w:t>
      </w:r>
    </w:p>
    <w:p>
      <w:pPr>
        <w:bidi/>
        <w:spacing w:after="80"/>
        <w:jc w:val="right"/>
      </w:pPr>
      <w:r>
        <w:rPr>
          <w:rFonts w:ascii="Arial" w:hAnsi="Arial" w:cs="Arial" w:eastAsia="Arial"/>
          <w:lang w:val="he-IL" w:bidi="he-IL"/>
          <w:sz w:val="22"/>
          <w:rtl/>
          <w:szCs w:val="22"/>
        </w:rPr>
        <w:t>• לתלמידים מתקדמים כדאי להוסיף תרגול השוואתי בין שתי יצירות מאותו פרק, כפי שנדרש לעיתים בשאלון</w:t>
      </w:r>
    </w:p>
    <w:p>
      <w:pPr>
        <w:bidi/>
        <w:spacing w:after="80"/>
        <w:jc w:val="right"/>
      </w:pPr>
      <w:r>
        <w:rPr>
          <w:rFonts w:ascii="Arial" w:hAnsi="Arial" w:cs="Arial" w:eastAsia="Arial"/>
          <w:lang w:val="he-IL" w:bidi="he-IL"/>
          <w:sz w:val="22"/>
          <w:rtl/>
          <w:szCs w:val="22"/>
        </w:rPr>
        <w:t>• מומלץ לשלב את פרק 'איך עונים' כתרגול חוזר אחרי כל פרק תוכן, כדי לחבר מונח לתשובה כתובה מלאה</w:t>
      </w:r>
    </w:p>
    <w:p>
      <w:r>
        <w:br w:type="page"/>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7654"/>
            <w:shd w:val="clear" w:fill="EEF2FF"/>
          </w:tcPr>
          <w:p>
            <w:pPr>
              <w:bidi/>
              <w:jc w:val="right"/>
            </w:pPr>
            <w:r>
              <w:rPr>
                <w:rFonts w:ascii="Arial" w:hAnsi="Arial" w:cs="Arial" w:eastAsia="Arial"/>
                <w:lang w:val="he-IL" w:bidi="he-IL"/>
                <w:sz w:val="20"/>
                <w:rtl/>
                <w:szCs w:val="20"/>
              </w:rPr>
              <w:t>בגרות בספרות · סיכומים, מצגות ותרגול</w:t>
            </w:r>
          </w:p>
          <w:p>
            <w:pPr>
              <w:bidi/>
              <w:jc w:val="right"/>
            </w:pPr>
            <w:r>
              <w:rPr>
                <w:rFonts w:ascii="Arial" w:hAnsi="Arial" w:cs="Arial" w:eastAsia="Arial"/>
                <w:lang w:val="he-IL" w:bidi="he-IL"/>
                <w:b/>
                <w:color w:val="3C1361"/>
                <w:sz w:val="32"/>
                <w:rtl/>
                <w:szCs w:val="32"/>
                <w:bCs/>
              </w:rPr>
              <w:t>חוברת תרגול – בגרות בספרות</w:t>
            </w:r>
          </w:p>
        </w:tc>
        <w:tc>
          <w:tcPr>
            <w:tcW w:type="dxa" w:w="2211"/>
            <w:shd w:val="clear" w:fill="FFF5E6"/>
          </w:tcPr>
          <w:p>
            <w:pPr>
              <w:bidi/>
              <w:jc w:val="right"/>
            </w:pPr>
            <w:r>
              <w:rPr>
                <w:rFonts w:ascii="Arial" w:hAnsi="Arial" w:cs="Arial" w:eastAsia="Arial"/>
                <w:lang w:val="he-IL" w:bidi="he-IL"/>
                <w:b/>
                <w:sz w:val="22"/>
                <w:rtl/>
                <w:szCs w:val="22"/>
                <w:bCs/>
              </w:rPr>
              <w:t>דף התלמיד/ה · רגיל</w:t>
            </w:r>
          </w:p>
        </w:tc>
      </w:tr>
    </w:tbl>
    <w:p>
      <w:pPr>
        <w:bidi/>
        <w:spacing w:after="80"/>
        <w:jc w:val="right"/>
      </w:pPr>
    </w:p>
    <w:p>
      <w:pPr>
        <w:bidi/>
        <w:pStyle w:val="Heading1"/>
        <w:spacing w:after="80"/>
        <w:jc w:val="right"/>
      </w:pPr>
      <w:r>
        <w:rPr>
          <w:rFonts w:ascii="Arial" w:hAnsi="Arial" w:cs="Arial" w:eastAsia="Arial"/>
          <w:lang w:val="he-IL" w:bidi="he-IL"/>
          <w:b/>
          <w:color w:val="3C1361"/>
          <w:sz w:val="28"/>
          <w:rtl/>
          <w:szCs w:val="28"/>
          <w:bCs/>
        </w:rPr>
        <w:t>דף התלמיד/ה</w:t>
      </w:r>
    </w:p>
    <w:p>
      <w:pPr>
        <w:bidi/>
        <w:spacing w:after="80"/>
        <w:jc w:val="right"/>
      </w:pPr>
      <w:r>
        <w:rPr>
          <w:rFonts w:ascii="Arial" w:hAnsi="Arial" w:cs="Arial" w:eastAsia="Arial"/>
          <w:lang w:val="he-IL" w:bidi="he-IL"/>
          <w:b/>
          <w:sz w:val="24"/>
          <w:rtl/>
          <w:szCs w:val="24"/>
          <w:bCs/>
        </w:rPr>
        <w:t>שם: ____________________   כיתה: ________   תאריך: ____________</w:t>
      </w:r>
    </w:p>
    <w:p>
      <w:pPr>
        <w:bidi/>
        <w:spacing w:after="80"/>
        <w:jc w:val="right"/>
      </w:pPr>
      <w:r>
        <w:rPr>
          <w:rFonts w:ascii="Arial" w:hAnsi="Arial" w:cs="Arial" w:eastAsia="Arial"/>
          <w:lang w:val="he-IL" w:bidi="he-IL"/>
          <w:color w:val="2C5282"/>
          <w:sz w:val="24"/>
          <w:rtl/>
          <w:szCs w:val="24"/>
        </w:rPr>
        <w:t>בחוברת זו תמצאו תרגול לכל אחת מהיחידות הנלמדות לבגרות בספרות. מומלץ לעבור על הסיכום של כל יצירה לפני פתרון התרגילים, ולהיעזר במילון המונחים כשנתקלים במושג לא ברור. כתבו תשובות מלאות ומנומקות, בדיוק כפי שנדרש במבחן.</w:t>
      </w:r>
    </w:p>
    <w:p>
      <w:pPr>
        <w:bidi/>
        <w:pStyle w:val="Heading2"/>
        <w:spacing w:after="80"/>
        <w:jc w:val="right"/>
      </w:pPr>
      <w:r>
        <w:rPr>
          <w:rFonts w:ascii="Arial" w:hAnsi="Arial" w:cs="Arial" w:eastAsia="Arial"/>
          <w:lang w:val="he-IL" w:bidi="he-IL"/>
          <w:b/>
          <w:color w:val="E53E3E"/>
          <w:sz w:val="28"/>
          <w:rtl/>
          <w:szCs w:val="28"/>
          <w:bCs/>
        </w:rPr>
        <w:t>1  חלק א׳ – פרק 1 · שירה (קבצים ב׳ וז׳) – מושגי יסוד וזיהוי בשירים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מהו הדובר בשיר?</w:t>
      </w:r>
    </w:p>
    <w:p>
      <w:pPr>
        <w:bidi/>
        <w:spacing w:after="20"/>
        <w:jc w:val="right"/>
      </w:pPr>
      <w:r>
        <w:rPr>
          <w:rFonts w:ascii="Arial" w:hAnsi="Arial" w:cs="Arial" w:eastAsia="Arial"/>
          <w:lang w:val="he-IL" w:bidi="he-IL"/>
          <w:sz w:val="24"/>
          <w:rtl/>
          <w:szCs w:val="24"/>
        </w:rPr>
        <w:t xml:space="preserve">      ☐ א. המשורר עצמו תמיד</w:t>
      </w:r>
    </w:p>
    <w:p>
      <w:pPr>
        <w:bidi/>
        <w:spacing w:after="20"/>
        <w:jc w:val="right"/>
      </w:pPr>
      <w:r>
        <w:rPr>
          <w:rFonts w:ascii="Arial" w:hAnsi="Arial" w:cs="Arial" w:eastAsia="Arial"/>
          <w:lang w:val="he-IL" w:bidi="he-IL"/>
          <w:sz w:val="24"/>
          <w:rtl/>
          <w:szCs w:val="24"/>
        </w:rPr>
        <w:t xml:space="preserve">      ☐ ב. הקול המדבר בשיר, לאו דווקא המשורר</w:t>
      </w:r>
    </w:p>
    <w:p>
      <w:pPr>
        <w:bidi/>
        <w:spacing w:after="20"/>
        <w:jc w:val="right"/>
      </w:pPr>
      <w:r>
        <w:rPr>
          <w:rFonts w:ascii="Arial" w:hAnsi="Arial" w:cs="Arial" w:eastAsia="Arial"/>
          <w:lang w:val="he-IL" w:bidi="he-IL"/>
          <w:sz w:val="24"/>
          <w:rtl/>
          <w:szCs w:val="24"/>
        </w:rPr>
        <w:t xml:space="preserve">      ☐ ג. הקורא את השיר</w:t>
      </w:r>
    </w:p>
    <w:p>
      <w:pPr>
        <w:bidi/>
        <w:spacing w:after="20"/>
        <w:jc w:val="right"/>
      </w:pPr>
      <w:r>
        <w:rPr>
          <w:rFonts w:ascii="Arial" w:hAnsi="Arial" w:cs="Arial" w:eastAsia="Arial"/>
          <w:lang w:val="he-IL" w:bidi="he-IL"/>
          <w:sz w:val="24"/>
          <w:rtl/>
          <w:szCs w:val="24"/>
        </w:rPr>
        <w:t xml:space="preserve">      ☐ ד. הדמות שאליה פונים בשיר</w:t>
      </w:r>
    </w:p>
    <w:p>
      <w:pPr>
        <w:bidi/>
        <w:spacing w:after="20"/>
        <w:jc w:val="right"/>
      </w:pPr>
      <w:r>
        <w:rPr>
          <w:rFonts w:ascii="Arial" w:hAnsi="Arial" w:cs="Arial" w:eastAsia="Arial"/>
          <w:lang w:val="he-IL" w:bidi="he-IL"/>
          <w:b/>
          <w:sz w:val="24"/>
          <w:rtl/>
          <w:szCs w:val="24"/>
          <w:bCs/>
        </w:rPr>
        <w:t>2. באיזה שיר הדובר מתאר את עצמו כ'גוזל רך' שנשאר מאחור?</w:t>
      </w:r>
    </w:p>
    <w:p>
      <w:pPr>
        <w:bidi/>
        <w:spacing w:after="20"/>
        <w:jc w:val="right"/>
      </w:pPr>
      <w:r>
        <w:rPr>
          <w:rFonts w:ascii="Arial" w:hAnsi="Arial" w:cs="Arial" w:eastAsia="Arial"/>
          <w:lang w:val="he-IL" w:bidi="he-IL"/>
          <w:sz w:val="24"/>
          <w:rtl/>
          <w:szCs w:val="24"/>
        </w:rPr>
        <w:t xml:space="preserve">      ☐ א. הכניסיני תחת כנפך</w:t>
      </w:r>
    </w:p>
    <w:p>
      <w:pPr>
        <w:bidi/>
        <w:spacing w:after="20"/>
        <w:jc w:val="right"/>
      </w:pPr>
      <w:r>
        <w:rPr>
          <w:rFonts w:ascii="Arial" w:hAnsi="Arial" w:cs="Arial" w:eastAsia="Arial"/>
          <w:lang w:val="he-IL" w:bidi="he-IL"/>
          <w:sz w:val="24"/>
          <w:rtl/>
          <w:szCs w:val="24"/>
        </w:rPr>
        <w:t xml:space="preserve">      ☐ ב. לבדי</w:t>
      </w:r>
    </w:p>
    <w:p>
      <w:pPr>
        <w:bidi/>
        <w:spacing w:after="20"/>
        <w:jc w:val="right"/>
      </w:pPr>
      <w:r>
        <w:rPr>
          <w:rFonts w:ascii="Arial" w:hAnsi="Arial" w:cs="Arial" w:eastAsia="Arial"/>
          <w:lang w:val="he-IL" w:bidi="he-IL"/>
          <w:sz w:val="24"/>
          <w:rtl/>
          <w:szCs w:val="24"/>
        </w:rPr>
        <w:t xml:space="preserve">      ☐ ג. ישנה בחיק ילדות</w:t>
      </w:r>
    </w:p>
    <w:p>
      <w:pPr>
        <w:bidi/>
        <w:spacing w:after="20"/>
        <w:jc w:val="right"/>
      </w:pPr>
      <w:r>
        <w:rPr>
          <w:rFonts w:ascii="Arial" w:hAnsi="Arial" w:cs="Arial" w:eastAsia="Arial"/>
          <w:lang w:val="he-IL" w:bidi="he-IL"/>
          <w:sz w:val="24"/>
          <w:rtl/>
          <w:szCs w:val="24"/>
        </w:rPr>
        <w:t xml:space="preserve">      ☐ ד. אף אחד מהשירים</w:t>
      </w:r>
    </w:p>
    <w:p>
      <w:pPr>
        <w:bidi/>
        <w:spacing w:after="20"/>
        <w:jc w:val="right"/>
      </w:pPr>
      <w:r>
        <w:rPr>
          <w:rFonts w:ascii="Arial" w:hAnsi="Arial" w:cs="Arial" w:eastAsia="Arial"/>
          <w:lang w:val="he-IL" w:bidi="he-IL"/>
          <w:b/>
          <w:sz w:val="24"/>
          <w:rtl/>
          <w:szCs w:val="24"/>
          <w:bCs/>
        </w:rPr>
        <w:t>3. כמה בתים (בתי שיר) יש בשיר 'לבדי'?</w:t>
      </w:r>
    </w:p>
    <w:p>
      <w:pPr>
        <w:bidi/>
        <w:spacing w:after="20"/>
        <w:jc w:val="right"/>
      </w:pPr>
      <w:r>
        <w:rPr>
          <w:rFonts w:ascii="Arial" w:hAnsi="Arial" w:cs="Arial" w:eastAsia="Arial"/>
          <w:lang w:val="he-IL" w:bidi="he-IL"/>
          <w:sz w:val="24"/>
          <w:rtl/>
          <w:szCs w:val="24"/>
        </w:rPr>
        <w:t xml:space="preserve">      ☐ א. ארבעה</w:t>
      </w:r>
    </w:p>
    <w:p>
      <w:pPr>
        <w:bidi/>
        <w:spacing w:after="20"/>
        <w:jc w:val="right"/>
      </w:pPr>
      <w:r>
        <w:rPr>
          <w:rFonts w:ascii="Arial" w:hAnsi="Arial" w:cs="Arial" w:eastAsia="Arial"/>
          <w:lang w:val="he-IL" w:bidi="he-IL"/>
          <w:sz w:val="24"/>
          <w:rtl/>
          <w:szCs w:val="24"/>
        </w:rPr>
        <w:t xml:space="preserve">      ☐ ב. חמישה</w:t>
      </w:r>
    </w:p>
    <w:p>
      <w:pPr>
        <w:bidi/>
        <w:spacing w:after="20"/>
        <w:jc w:val="right"/>
      </w:pPr>
      <w:r>
        <w:rPr>
          <w:rFonts w:ascii="Arial" w:hAnsi="Arial" w:cs="Arial" w:eastAsia="Arial"/>
          <w:lang w:val="he-IL" w:bidi="he-IL"/>
          <w:sz w:val="24"/>
          <w:rtl/>
          <w:szCs w:val="24"/>
        </w:rPr>
        <w:t xml:space="preserve">      ☐ ג. שישה</w:t>
      </w:r>
    </w:p>
    <w:p>
      <w:pPr>
        <w:bidi/>
        <w:spacing w:after="20"/>
        <w:jc w:val="right"/>
      </w:pPr>
      <w:r>
        <w:rPr>
          <w:rFonts w:ascii="Arial" w:hAnsi="Arial" w:cs="Arial" w:eastAsia="Arial"/>
          <w:lang w:val="he-IL" w:bidi="he-IL"/>
          <w:sz w:val="24"/>
          <w:rtl/>
          <w:szCs w:val="24"/>
        </w:rPr>
        <w:t xml:space="preserve">      ☐ ד. שבעה</w:t>
      </w:r>
    </w:p>
    <w:p>
      <w:pPr>
        <w:bidi/>
        <w:spacing w:after="20"/>
        <w:jc w:val="right"/>
      </w:pPr>
      <w:r>
        <w:rPr>
          <w:rFonts w:ascii="Arial" w:hAnsi="Arial" w:cs="Arial" w:eastAsia="Arial"/>
          <w:lang w:val="he-IL" w:bidi="he-IL"/>
          <w:b/>
          <w:sz w:val="24"/>
          <w:rtl/>
          <w:szCs w:val="24"/>
          <w:bCs/>
        </w:rPr>
        <w:t>4. מתי נכתב השיר 'לבדי'?</w:t>
      </w:r>
    </w:p>
    <w:p>
      <w:pPr>
        <w:bidi/>
        <w:spacing w:after="20"/>
        <w:jc w:val="right"/>
      </w:pPr>
      <w:r>
        <w:rPr>
          <w:rFonts w:ascii="Arial" w:hAnsi="Arial" w:cs="Arial" w:eastAsia="Arial"/>
          <w:lang w:val="he-IL" w:bidi="he-IL"/>
          <w:sz w:val="24"/>
          <w:rtl/>
          <w:szCs w:val="24"/>
        </w:rPr>
        <w:t xml:space="preserve">      ☐ א. 1902</w:t>
      </w:r>
    </w:p>
    <w:p>
      <w:pPr>
        <w:bidi/>
        <w:spacing w:after="20"/>
        <w:jc w:val="right"/>
      </w:pPr>
      <w:r>
        <w:rPr>
          <w:rFonts w:ascii="Arial" w:hAnsi="Arial" w:cs="Arial" w:eastAsia="Arial"/>
          <w:lang w:val="he-IL" w:bidi="he-IL"/>
          <w:sz w:val="24"/>
          <w:rtl/>
          <w:szCs w:val="24"/>
        </w:rPr>
        <w:t xml:space="preserve">      ☐ ב. 1905</w:t>
      </w:r>
    </w:p>
    <w:p>
      <w:pPr>
        <w:bidi/>
        <w:spacing w:after="20"/>
        <w:jc w:val="right"/>
      </w:pPr>
      <w:r>
        <w:rPr>
          <w:rFonts w:ascii="Arial" w:hAnsi="Arial" w:cs="Arial" w:eastAsia="Arial"/>
          <w:lang w:val="he-IL" w:bidi="he-IL"/>
          <w:sz w:val="24"/>
          <w:rtl/>
          <w:szCs w:val="24"/>
        </w:rPr>
        <w:t xml:space="preserve">      ☐ ג. 1934</w:t>
      </w:r>
    </w:p>
    <w:p>
      <w:pPr>
        <w:bidi/>
        <w:spacing w:after="20"/>
        <w:jc w:val="right"/>
      </w:pPr>
      <w:r>
        <w:rPr>
          <w:rFonts w:ascii="Arial" w:hAnsi="Arial" w:cs="Arial" w:eastAsia="Arial"/>
          <w:lang w:val="he-IL" w:bidi="he-IL"/>
          <w:sz w:val="24"/>
          <w:rtl/>
          <w:szCs w:val="24"/>
        </w:rPr>
        <w:t xml:space="preserve">      ☐ ד. 1942</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2  חלק ב׳ – פרק 1 · שירה (קבצים ב׳ וז׳) – השלמות והתאמות</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בשיר 'הכניסיני תחת כנפך' הנמענת עונה לדובר בסוף השיר.</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בשיר 'לבדי' השכינה מתוארת כציפור בעלת כנף שבורה.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3  חלק ג׳ – פרק 1 · שירה (קבצים ב׳ וז׳) – השלמת משפטים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בשיר 'לבדי' הדובר מתאר את עצמו כ'__________ רך' שנותר מאחור כשכולם יצאו אל האור.</w:t>
      </w:r>
    </w:p>
    <w:p>
      <w:pPr>
        <w:bidi/>
        <w:spacing w:after="80"/>
        <w:jc w:val="right"/>
      </w:pPr>
      <w:r>
        <w:rPr>
          <w:rFonts w:ascii="Arial" w:hAnsi="Arial" w:cs="Arial" w:eastAsia="Arial"/>
          <w:lang w:val="he-IL" w:bidi="he-IL"/>
          <w:sz w:val="24"/>
          <w:rtl/>
          <w:szCs w:val="24"/>
        </w:rPr>
        <w:t>2. בשיר 'הכניסיני תחת כנפך' הדובר מבקש מהנמענת שתהיה לו '__________ ואחות'.</w:t>
      </w:r>
    </w:p>
    <w:p>
      <w:pPr>
        <w:bidi/>
        <w:spacing w:after="80"/>
        <w:jc w:val="right"/>
      </w:pPr>
      <w:r>
        <w:rPr>
          <w:rFonts w:ascii="Arial" w:hAnsi="Arial" w:cs="Arial" w:eastAsia="Arial"/>
          <w:lang w:val="he-IL" w:bidi="he-IL"/>
          <w:sz w:val="24"/>
          <w:rtl/>
          <w:szCs w:val="24"/>
        </w:rPr>
        <w:t>3. מבנה שבו הבית האחרון בשיר כמעט זהה לבית הראשון, כך שנוצר מעין מסגרת, נקרא מבנה 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4  חלק ד׳ – פרק 1 · שירה (קבצים ב׳ וז׳) – התאמת מונחים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דימוי</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חזרה על אותה מילה בתחילת טורים רצופים</w:t>
            </w:r>
          </w:p>
        </w:tc>
      </w:tr>
      <w:tr>
        <w:tc>
          <w:tcPr>
            <w:tcW w:type="dxa" w:w="3969"/>
          </w:tcPr>
          <w:p>
            <w:pPr>
              <w:bidi/>
              <w:jc w:val="right"/>
            </w:pPr>
            <w:r>
              <w:rPr>
                <w:rFonts w:ascii="Arial" w:hAnsi="Arial" w:cs="Arial" w:eastAsia="Arial"/>
                <w:lang w:val="he-IL" w:bidi="he-IL"/>
                <w:sz w:val="24"/>
                <w:rtl/>
                <w:szCs w:val="24"/>
              </w:rPr>
              <w:t>2. מטפורה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השוואה גלויה בעזרת מילת השוואה כמו 'כ-'</w:t>
            </w:r>
          </w:p>
        </w:tc>
      </w:tr>
      <w:tr>
        <w:tc>
          <w:tcPr>
            <w:tcW w:type="dxa" w:w="3969"/>
          </w:tcPr>
          <w:p>
            <w:pPr>
              <w:bidi/>
              <w:jc w:val="right"/>
            </w:pPr>
            <w:r>
              <w:rPr>
                <w:rFonts w:ascii="Arial" w:hAnsi="Arial" w:cs="Arial" w:eastAsia="Arial"/>
                <w:lang w:val="he-IL" w:bidi="he-IL"/>
                <w:sz w:val="24"/>
                <w:rtl/>
                <w:szCs w:val="24"/>
              </w:rPr>
              <w:t>3. תקבולת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משפט שאינו נגמר בסוף הטור וממשיך לטור הבא</w:t>
            </w:r>
          </w:p>
        </w:tc>
      </w:tr>
      <w:tr>
        <w:tc>
          <w:tcPr>
            <w:tcW w:type="dxa" w:w="3969"/>
          </w:tcPr>
          <w:p>
            <w:pPr>
              <w:bidi/>
              <w:jc w:val="right"/>
            </w:pPr>
            <w:r>
              <w:rPr>
                <w:rFonts w:ascii="Arial" w:hAnsi="Arial" w:cs="Arial" w:eastAsia="Arial"/>
                <w:lang w:val="he-IL" w:bidi="he-IL"/>
                <w:sz w:val="24"/>
                <w:rtl/>
                <w:szCs w:val="24"/>
              </w:rPr>
              <w:t>4. אנפורה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שני טורים הבנויים באותו מבנה תחבירי</w:t>
            </w:r>
          </w:p>
        </w:tc>
      </w:tr>
      <w:tr>
        <w:tc>
          <w:tcPr>
            <w:tcW w:type="dxa" w:w="3969"/>
          </w:tcPr>
          <w:p>
            <w:pPr>
              <w:bidi/>
              <w:jc w:val="right"/>
            </w:pPr>
            <w:r>
              <w:rPr>
                <w:rFonts w:ascii="Arial" w:hAnsi="Arial" w:cs="Arial" w:eastAsia="Arial"/>
                <w:lang w:val="he-IL" w:bidi="he-IL"/>
                <w:sz w:val="24"/>
                <w:rtl/>
                <w:szCs w:val="24"/>
              </w:rPr>
              <w:t>5. שורה קטועה (פסיחה)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השוואה בלי מילת השוואה, דבר אחד מוצג כאילו הוא דבר אחר</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5  חלק ה׳ – פרק 2 · שירת ימי הביניים – זיהוי בסיסי</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השיר ״ישנה בחיק ילדות״ נכתב בידי רבי יהודה הלוי (ריה״ל)</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השיר שייך לסוגת ״רשות לנשמת״, הנאמרת לפני תפילת ״נשמת כל חי״ בשבת ובחג</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3</w:t>
            </w:r>
          </w:p>
        </w:tc>
        <w:tc>
          <w:tcPr>
            <w:tcW w:type="dxa" w:w="6463"/>
          </w:tcPr>
          <w:p>
            <w:pPr>
              <w:bidi/>
              <w:jc w:val="right"/>
            </w:pPr>
            <w:r>
              <w:rPr>
                <w:rFonts w:ascii="Arial" w:hAnsi="Arial" w:cs="Arial" w:eastAsia="Arial"/>
                <w:lang w:val="he-IL" w:bidi="he-IL"/>
                <w:sz w:val="24"/>
                <w:rtl/>
                <w:szCs w:val="24"/>
              </w:rPr>
              <w:t>הדובר בשיר פונה אל אישה אהובה ומבקש ממנה מחסה</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4</w:t>
            </w:r>
          </w:p>
        </w:tc>
        <w:tc>
          <w:tcPr>
            <w:tcW w:type="dxa" w:w="6463"/>
          </w:tcPr>
          <w:p>
            <w:pPr>
              <w:bidi/>
              <w:jc w:val="right"/>
            </w:pPr>
            <w:r>
              <w:rPr>
                <w:rFonts w:ascii="Arial" w:hAnsi="Arial" w:cs="Arial" w:eastAsia="Arial"/>
                <w:lang w:val="he-IL" w:bidi="he-IL"/>
                <w:sz w:val="24"/>
                <w:rtl/>
                <w:szCs w:val="24"/>
              </w:rPr>
              <w:t>הדובר אומר לנשמה שהנעורים כבר חלפו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D53F8C"/>
          <w:sz w:val="28"/>
          <w:rtl/>
          <w:szCs w:val="28"/>
          <w:bCs/>
        </w:rPr>
        <w:t>6  חלק ו׳ – פרק 2 · שירת ימי הביניים – השלמות והתאמות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הדובר קורא לנשמתו להתנער מן ה__________, כלומר מהבלי העולם הזה</w:t>
      </w:r>
    </w:p>
    <w:p>
      <w:pPr>
        <w:bidi/>
        <w:spacing w:after="80"/>
        <w:jc w:val="right"/>
      </w:pPr>
      <w:r>
        <w:rPr>
          <w:rFonts w:ascii="Arial" w:hAnsi="Arial" w:cs="Arial" w:eastAsia="Arial"/>
          <w:lang w:val="he-IL" w:bidi="he-IL"/>
          <w:sz w:val="24"/>
          <w:rtl/>
          <w:szCs w:val="24"/>
        </w:rPr>
        <w:t>2. שערות השיבה מתוארות בשיר כמו __________ הבאים להזכיר לנשמה מוסר</w:t>
      </w:r>
    </w:p>
    <w:p>
      <w:pPr>
        <w:bidi/>
        <w:spacing w:after="80"/>
        <w:jc w:val="right"/>
      </w:pPr>
    </w:p>
    <w:p>
      <w:pPr>
        <w:bidi/>
        <w:pStyle w:val="Heading2"/>
        <w:spacing w:after="80"/>
        <w:jc w:val="right"/>
      </w:pPr>
      <w:r>
        <w:rPr>
          <w:rFonts w:ascii="Arial" w:hAnsi="Arial" w:cs="Arial" w:eastAsia="Arial"/>
          <w:lang w:val="he-IL" w:bidi="he-IL"/>
          <w:b/>
          <w:color w:val="E53E3E"/>
          <w:sz w:val="28"/>
          <w:rtl/>
          <w:szCs w:val="28"/>
          <w:bCs/>
        </w:rPr>
        <w:t>7  חלק ז׳ – פרק 2 · שירת ימי הביניים – התאמת מונחים</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שיבוץ</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סדר קבוע של הברות מוטעמות ובלתי מוטעמות</w:t>
            </w:r>
          </w:p>
        </w:tc>
      </w:tr>
      <w:tr>
        <w:tc>
          <w:tcPr>
            <w:tcW w:type="dxa" w:w="3969"/>
          </w:tcPr>
          <w:p>
            <w:pPr>
              <w:bidi/>
              <w:jc w:val="right"/>
            </w:pPr>
            <w:r>
              <w:rPr>
                <w:rFonts w:ascii="Arial" w:hAnsi="Arial" w:cs="Arial" w:eastAsia="Arial"/>
                <w:lang w:val="he-IL" w:bidi="he-IL"/>
                <w:sz w:val="24"/>
                <w:rtl/>
                <w:szCs w:val="24"/>
              </w:rPr>
              <w:t>2. רמיזה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פיוט קצר הנאמר לפני תפילת נשמת כל חי בבוקר שבת וחג</w:t>
            </w:r>
          </w:p>
        </w:tc>
      </w:tr>
      <w:tr>
        <w:tc>
          <w:tcPr>
            <w:tcW w:type="dxa" w:w="3969"/>
          </w:tcPr>
          <w:p>
            <w:pPr>
              <w:bidi/>
              <w:jc w:val="right"/>
            </w:pPr>
            <w:r>
              <w:rPr>
                <w:rFonts w:ascii="Arial" w:hAnsi="Arial" w:cs="Arial" w:eastAsia="Arial"/>
                <w:lang w:val="he-IL" w:bidi="he-IL"/>
                <w:sz w:val="24"/>
                <w:rtl/>
                <w:szCs w:val="24"/>
              </w:rPr>
              <w:t>3. משקל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הפניה עקיפה לטקסט, לדמות או לאירוע מוכרים</w:t>
            </w:r>
          </w:p>
        </w:tc>
      </w:tr>
      <w:tr>
        <w:tc>
          <w:tcPr>
            <w:tcW w:type="dxa" w:w="3969"/>
          </w:tcPr>
          <w:p>
            <w:pPr>
              <w:bidi/>
              <w:jc w:val="right"/>
            </w:pPr>
            <w:r>
              <w:rPr>
                <w:rFonts w:ascii="Arial" w:hAnsi="Arial" w:cs="Arial" w:eastAsia="Arial"/>
                <w:lang w:val="he-IL" w:bidi="he-IL"/>
                <w:sz w:val="24"/>
                <w:rtl/>
                <w:szCs w:val="24"/>
              </w:rPr>
              <w:t>4. רשות לנשמת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מתן תכונות אנושיות לדבר שאינו אדם, כמו פנייה אל הנשמה כאל ילדה</w:t>
            </w:r>
          </w:p>
        </w:tc>
      </w:tr>
      <w:tr>
        <w:tc>
          <w:tcPr>
            <w:tcW w:type="dxa" w:w="3969"/>
          </w:tcPr>
          <w:p>
            <w:pPr>
              <w:bidi/>
              <w:jc w:val="right"/>
            </w:pPr>
            <w:r>
              <w:rPr>
                <w:rFonts w:ascii="Arial" w:hAnsi="Arial" w:cs="Arial" w:eastAsia="Arial"/>
                <w:lang w:val="he-IL" w:bidi="he-IL"/>
                <w:sz w:val="24"/>
                <w:rtl/>
                <w:szCs w:val="24"/>
              </w:rPr>
              <w:t>5. האנשה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הכנסת צירוף מוכר ממקור קודם, למשל מן המקרא</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8  חלק ח׳ – פרק 2 · שירת ימי הביניים – הבנה והעמקה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מדוע הפנייה של הדובר אל נשמתו כאל ״ילדה רדומה״ נחשבת להאנשה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מה מבטא הדימוי של שערות השיבה כ'שליחים' לגבי יחס הדובר אל הזמן ואל הזקנה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מהו שיבוץ, וכיצד שימוש בשיבוצים ממקורות קודמים, כמו מן המקרא, מעשיר שיר קודש כגון ״ישנה בחיק ילדות״</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182CE"/>
          <w:sz w:val="28"/>
          <w:rtl/>
          <w:szCs w:val="28"/>
          <w:bCs/>
        </w:rPr>
        <w:t>9  חלק ט׳ – פרק 3 · סיפור קצר – היכרות עם הסיפורים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הסיפור "האדונית והרוכל"?</w:t>
      </w:r>
    </w:p>
    <w:p>
      <w:pPr>
        <w:bidi/>
        <w:spacing w:after="20"/>
        <w:jc w:val="right"/>
      </w:pPr>
      <w:r>
        <w:rPr>
          <w:rFonts w:ascii="Arial" w:hAnsi="Arial" w:cs="Arial" w:eastAsia="Arial"/>
          <w:lang w:val="he-IL" w:bidi="he-IL"/>
          <w:sz w:val="24"/>
          <w:rtl/>
          <w:szCs w:val="24"/>
        </w:rPr>
        <w:t xml:space="preserve">      ☐ א. ש"י עגנון</w:t>
      </w:r>
    </w:p>
    <w:p>
      <w:pPr>
        <w:bidi/>
        <w:spacing w:after="20"/>
        <w:jc w:val="right"/>
      </w:pPr>
      <w:r>
        <w:rPr>
          <w:rFonts w:ascii="Arial" w:hAnsi="Arial" w:cs="Arial" w:eastAsia="Arial"/>
          <w:lang w:val="he-IL" w:bidi="he-IL"/>
          <w:sz w:val="24"/>
          <w:rtl/>
          <w:szCs w:val="24"/>
        </w:rPr>
        <w:t xml:space="preserve">      ☐ ב. עמוס עוז</w:t>
      </w:r>
    </w:p>
    <w:p>
      <w:pPr>
        <w:bidi/>
        <w:spacing w:after="20"/>
        <w:jc w:val="right"/>
      </w:pPr>
      <w:r>
        <w:rPr>
          <w:rFonts w:ascii="Arial" w:hAnsi="Arial" w:cs="Arial" w:eastAsia="Arial"/>
          <w:lang w:val="he-IL" w:bidi="he-IL"/>
          <w:sz w:val="24"/>
          <w:rtl/>
          <w:szCs w:val="24"/>
        </w:rPr>
        <w:t xml:space="preserve">      ☐ ג. טרומן קפוטה</w:t>
      </w:r>
    </w:p>
    <w:p>
      <w:pPr>
        <w:bidi/>
        <w:spacing w:after="20"/>
        <w:jc w:val="right"/>
      </w:pPr>
      <w:r>
        <w:rPr>
          <w:rFonts w:ascii="Arial" w:hAnsi="Arial" w:cs="Arial" w:eastAsia="Arial"/>
          <w:lang w:val="he-IL" w:bidi="he-IL"/>
          <w:sz w:val="24"/>
          <w:rtl/>
          <w:szCs w:val="24"/>
        </w:rPr>
        <w:t xml:space="preserve">      ☐ ד. ג'ורג' אורוול</w:t>
      </w:r>
    </w:p>
    <w:p>
      <w:pPr>
        <w:bidi/>
        <w:spacing w:after="20"/>
        <w:jc w:val="right"/>
      </w:pPr>
      <w:r>
        <w:rPr>
          <w:rFonts w:ascii="Arial" w:hAnsi="Arial" w:cs="Arial" w:eastAsia="Arial"/>
          <w:lang w:val="he-IL" w:bidi="he-IL"/>
          <w:b/>
          <w:sz w:val="24"/>
          <w:rtl/>
          <w:szCs w:val="24"/>
          <w:bCs/>
        </w:rPr>
        <w:t>2. מי מספר את הסיפור "חג מולד אחד"?</w:t>
      </w:r>
    </w:p>
    <w:p>
      <w:pPr>
        <w:bidi/>
        <w:spacing w:after="20"/>
        <w:jc w:val="right"/>
      </w:pPr>
      <w:r>
        <w:rPr>
          <w:rFonts w:ascii="Arial" w:hAnsi="Arial" w:cs="Arial" w:eastAsia="Arial"/>
          <w:lang w:val="he-IL" w:bidi="he-IL"/>
          <w:sz w:val="24"/>
          <w:rtl/>
          <w:szCs w:val="24"/>
        </w:rPr>
        <w:t xml:space="preserve">      ☐ א. באדי המבוגר, הנזכר בילדותו</w:t>
      </w:r>
    </w:p>
    <w:p>
      <w:pPr>
        <w:bidi/>
        <w:spacing w:after="20"/>
        <w:jc w:val="right"/>
      </w:pPr>
      <w:r>
        <w:rPr>
          <w:rFonts w:ascii="Arial" w:hAnsi="Arial" w:cs="Arial" w:eastAsia="Arial"/>
          <w:lang w:val="he-IL" w:bidi="he-IL"/>
          <w:sz w:val="24"/>
          <w:rtl/>
          <w:szCs w:val="24"/>
        </w:rPr>
        <w:t xml:space="preserve">      ☐ ב. סוק, בת הדודה</w:t>
      </w:r>
    </w:p>
    <w:p>
      <w:pPr>
        <w:bidi/>
        <w:spacing w:after="20"/>
        <w:jc w:val="right"/>
      </w:pPr>
      <w:r>
        <w:rPr>
          <w:rFonts w:ascii="Arial" w:hAnsi="Arial" w:cs="Arial" w:eastAsia="Arial"/>
          <w:lang w:val="he-IL" w:bidi="he-IL"/>
          <w:sz w:val="24"/>
          <w:rtl/>
          <w:szCs w:val="24"/>
        </w:rPr>
        <w:t xml:space="preserve">      ☐ ג. אביו של באדי</w:t>
      </w:r>
    </w:p>
    <w:p>
      <w:pPr>
        <w:bidi/>
        <w:spacing w:after="20"/>
        <w:jc w:val="right"/>
      </w:pPr>
      <w:r>
        <w:rPr>
          <w:rFonts w:ascii="Arial" w:hAnsi="Arial" w:cs="Arial" w:eastAsia="Arial"/>
          <w:lang w:val="he-IL" w:bidi="he-IL"/>
          <w:sz w:val="24"/>
          <w:rtl/>
          <w:szCs w:val="24"/>
        </w:rPr>
        <w:t xml:space="preserve">      ☐ ד. מספר כל־יודע שאינו באדי</w:t>
      </w:r>
    </w:p>
    <w:p>
      <w:pPr>
        <w:bidi/>
        <w:spacing w:after="20"/>
        <w:jc w:val="right"/>
      </w:pPr>
      <w:r>
        <w:rPr>
          <w:rFonts w:ascii="Arial" w:hAnsi="Arial" w:cs="Arial" w:eastAsia="Arial"/>
          <w:lang w:val="he-IL" w:bidi="he-IL"/>
          <w:b/>
          <w:sz w:val="24"/>
          <w:rtl/>
          <w:szCs w:val="24"/>
          <w:bCs/>
        </w:rPr>
        <w:t>3. מה קורה ליוסף הרוכל בסוף "האדונית והרוכל"?</w:t>
      </w:r>
    </w:p>
    <w:p>
      <w:pPr>
        <w:bidi/>
        <w:spacing w:after="20"/>
        <w:jc w:val="right"/>
      </w:pPr>
      <w:r>
        <w:rPr>
          <w:rFonts w:ascii="Arial" w:hAnsi="Arial" w:cs="Arial" w:eastAsia="Arial"/>
          <w:lang w:val="he-IL" w:bidi="he-IL"/>
          <w:sz w:val="24"/>
          <w:rtl/>
          <w:szCs w:val="24"/>
        </w:rPr>
        <w:t xml:space="preserve">      ☐ א. הוא נשאר לגור בבית</w:t>
      </w:r>
    </w:p>
    <w:p>
      <w:pPr>
        <w:bidi/>
        <w:spacing w:after="20"/>
        <w:jc w:val="right"/>
      </w:pPr>
      <w:r>
        <w:rPr>
          <w:rFonts w:ascii="Arial" w:hAnsi="Arial" w:cs="Arial" w:eastAsia="Arial"/>
          <w:lang w:val="he-IL" w:bidi="he-IL"/>
          <w:sz w:val="24"/>
          <w:rtl/>
          <w:szCs w:val="24"/>
        </w:rPr>
        <w:t xml:space="preserve">      ☐ ב. הוא חוזר ליער עם קופתו לאחר מות האדונית</w:t>
      </w:r>
    </w:p>
    <w:p>
      <w:pPr>
        <w:bidi/>
        <w:spacing w:after="20"/>
        <w:jc w:val="right"/>
      </w:pPr>
      <w:r>
        <w:rPr>
          <w:rFonts w:ascii="Arial" w:hAnsi="Arial" w:cs="Arial" w:eastAsia="Arial"/>
          <w:lang w:val="he-IL" w:bidi="he-IL"/>
          <w:sz w:val="24"/>
          <w:rtl/>
          <w:szCs w:val="24"/>
        </w:rPr>
        <w:t xml:space="preserve">      ☐ ג. הוא נישא לאדונית</w:t>
      </w:r>
    </w:p>
    <w:p>
      <w:pPr>
        <w:bidi/>
        <w:spacing w:after="20"/>
        <w:jc w:val="right"/>
      </w:pPr>
      <w:r>
        <w:rPr>
          <w:rFonts w:ascii="Arial" w:hAnsi="Arial" w:cs="Arial" w:eastAsia="Arial"/>
          <w:lang w:val="he-IL" w:bidi="he-IL"/>
          <w:sz w:val="24"/>
          <w:rtl/>
          <w:szCs w:val="24"/>
        </w:rPr>
        <w:t xml:space="preserve">      ☐ ד. הוא נתפס בגניבה ונענש</w:t>
      </w:r>
    </w:p>
    <w:p>
      <w:pPr>
        <w:bidi/>
        <w:spacing w:after="20"/>
        <w:jc w:val="right"/>
      </w:pPr>
      <w:r>
        <w:rPr>
          <w:rFonts w:ascii="Arial" w:hAnsi="Arial" w:cs="Arial" w:eastAsia="Arial"/>
          <w:lang w:val="he-IL" w:bidi="he-IL"/>
          <w:b/>
          <w:sz w:val="24"/>
          <w:rtl/>
          <w:szCs w:val="24"/>
          <w:bCs/>
        </w:rPr>
        <w:t>4. מי הוא שמשון שיינבוים בסיפור "דרך הרוח"?</w:t>
      </w:r>
    </w:p>
    <w:p>
      <w:pPr>
        <w:bidi/>
        <w:spacing w:after="20"/>
        <w:jc w:val="right"/>
      </w:pPr>
      <w:r>
        <w:rPr>
          <w:rFonts w:ascii="Arial" w:hAnsi="Arial" w:cs="Arial" w:eastAsia="Arial"/>
          <w:lang w:val="he-IL" w:bidi="he-IL"/>
          <w:sz w:val="24"/>
          <w:rtl/>
          <w:szCs w:val="24"/>
        </w:rPr>
        <w:t xml:space="preserve">      ☐ א. אביו של גדעון, הוגה ומייסד קיבוצי נערץ</w:t>
      </w:r>
    </w:p>
    <w:p>
      <w:pPr>
        <w:bidi/>
        <w:spacing w:after="20"/>
        <w:jc w:val="right"/>
      </w:pPr>
      <w:r>
        <w:rPr>
          <w:rFonts w:ascii="Arial" w:hAnsi="Arial" w:cs="Arial" w:eastAsia="Arial"/>
          <w:lang w:val="he-IL" w:bidi="he-IL"/>
          <w:sz w:val="24"/>
          <w:rtl/>
          <w:szCs w:val="24"/>
        </w:rPr>
        <w:t xml:space="preserve">      ☐ ב. חברו של גדעון בצבא</w:t>
      </w:r>
    </w:p>
    <w:p>
      <w:pPr>
        <w:bidi/>
        <w:spacing w:after="20"/>
        <w:jc w:val="right"/>
      </w:pPr>
      <w:r>
        <w:rPr>
          <w:rFonts w:ascii="Arial" w:hAnsi="Arial" w:cs="Arial" w:eastAsia="Arial"/>
          <w:lang w:val="he-IL" w:bidi="he-IL"/>
          <w:sz w:val="24"/>
          <w:rtl/>
          <w:szCs w:val="24"/>
        </w:rPr>
        <w:t xml:space="preserve">      ☐ ג. הילד זאקי</w:t>
      </w:r>
    </w:p>
    <w:p>
      <w:pPr>
        <w:bidi/>
        <w:spacing w:after="20"/>
        <w:jc w:val="right"/>
      </w:pPr>
      <w:r>
        <w:rPr>
          <w:rFonts w:ascii="Arial" w:hAnsi="Arial" w:cs="Arial" w:eastAsia="Arial"/>
          <w:lang w:val="he-IL" w:bidi="he-IL"/>
          <w:sz w:val="24"/>
          <w:rtl/>
          <w:szCs w:val="24"/>
        </w:rPr>
        <w:t xml:space="preserve">      ☐ ד. מורה בבית הספר</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10  חלק י׳ – פרק 3 · סיפור קצר – תרגול מבנה ועלילה</w:t>
      </w:r>
    </w:p>
    <w:p>
      <w:pPr>
        <w:bidi/>
        <w:spacing w:after="80"/>
        <w:jc w:val="right"/>
      </w:pPr>
      <w:r>
        <w:rPr>
          <w:rFonts w:ascii="Arial" w:hAnsi="Arial" w:cs="Arial" w:eastAsia="Arial"/>
          <w:lang w:val="he-IL" w:bidi="he-IL"/>
          <w:color w:val="555555"/>
          <w:sz w:val="22"/>
          <w:rtl/>
          <w:szCs w:val="22"/>
        </w:rPr>
        <w:t>סמנו ✔ נכון או ✘ לא נכון.</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2466"/>
        <w:gridCol w:w="2466"/>
        <w:gridCol w:w="2466"/>
        <w:gridCol w:w="2466"/>
      </w:tblGrid>
      <w:tr>
        <w:tc>
          <w:tcPr>
            <w:tcW w:type="dxa" w:w="567"/>
            <w:shd w:val="clear" w:fill="EDF2F7"/>
          </w:tcPr>
          <w:p>
            <w:pPr>
              <w:bidi/>
              <w:jc w:val="right"/>
            </w:pPr>
            <w:r>
              <w:rPr>
                <w:rFonts w:ascii="Arial" w:hAnsi="Arial" w:cs="Arial" w:eastAsia="Arial"/>
                <w:lang w:val="he-IL" w:bidi="he-IL"/>
                <w:b/>
                <w:sz w:val="24"/>
                <w:rtl/>
                <w:szCs w:val="24"/>
                <w:bCs/>
              </w:rPr>
              <w:t>#</w:t>
            </w:r>
          </w:p>
        </w:tc>
        <w:tc>
          <w:tcPr>
            <w:tcW w:type="dxa" w:w="6463"/>
            <w:shd w:val="clear" w:fill="EDF2F7"/>
          </w:tcPr>
          <w:p>
            <w:pPr>
              <w:bidi/>
              <w:jc w:val="right"/>
            </w:pPr>
            <w:r>
              <w:rPr>
                <w:rFonts w:ascii="Arial" w:hAnsi="Arial" w:cs="Arial" w:eastAsia="Arial"/>
                <w:lang w:val="he-IL" w:bidi="he-IL"/>
                <w:b/>
                <w:sz w:val="24"/>
                <w:rtl/>
                <w:szCs w:val="24"/>
                <w:bCs/>
              </w:rPr>
              <w:t>משפט</w:t>
            </w:r>
          </w:p>
        </w:tc>
        <w:tc>
          <w:tcPr>
            <w:tcW w:type="dxa" w:w="1417"/>
            <w:shd w:val="clear" w:fill="EDF2F7"/>
          </w:tcPr>
          <w:p>
            <w:pPr>
              <w:bidi/>
              <w:jc w:val="right"/>
            </w:pPr>
            <w:r>
              <w:rPr>
                <w:rFonts w:ascii="Arial" w:hAnsi="Arial" w:cs="Arial" w:eastAsia="Arial"/>
                <w:lang w:val="he-IL" w:bidi="he-IL"/>
                <w:b/>
                <w:sz w:val="24"/>
                <w:rtl/>
                <w:szCs w:val="24"/>
                <w:bCs/>
              </w:rPr>
              <w:t>נכון ✔</w:t>
            </w:r>
          </w:p>
        </w:tc>
        <w:tc>
          <w:tcPr>
            <w:tcW w:type="dxa" w:w="1417"/>
            <w:shd w:val="clear" w:fill="EDF2F7"/>
          </w:tcPr>
          <w:p>
            <w:pPr>
              <w:bidi/>
              <w:jc w:val="right"/>
            </w:pPr>
            <w:r>
              <w:rPr>
                <w:rFonts w:ascii="Arial" w:hAnsi="Arial" w:cs="Arial" w:eastAsia="Arial"/>
                <w:lang w:val="he-IL" w:bidi="he-IL"/>
                <w:b/>
                <w:sz w:val="24"/>
                <w:rtl/>
                <w:szCs w:val="24"/>
                <w:bCs/>
              </w:rPr>
              <w:t>לא נכון ✘</w:t>
            </w:r>
          </w:p>
        </w:tc>
      </w:tr>
      <w:tr>
        <w:tc>
          <w:tcPr>
            <w:tcW w:type="dxa" w:w="567"/>
          </w:tcPr>
          <w:p>
            <w:pPr>
              <w:bidi/>
              <w:jc w:val="right"/>
            </w:pPr>
            <w:r>
              <w:rPr>
                <w:rFonts w:ascii="Arial" w:hAnsi="Arial" w:cs="Arial" w:eastAsia="Arial"/>
                <w:lang w:val="he-IL" w:bidi="he-IL"/>
                <w:sz w:val="24"/>
                <w:rtl/>
                <w:szCs w:val="24"/>
              </w:rPr>
              <w:t>1</w:t>
            </w:r>
          </w:p>
        </w:tc>
        <w:tc>
          <w:tcPr>
            <w:tcW w:type="dxa" w:w="6463"/>
          </w:tcPr>
          <w:p>
            <w:pPr>
              <w:bidi/>
              <w:jc w:val="right"/>
            </w:pPr>
            <w:r>
              <w:rPr>
                <w:rFonts w:ascii="Arial" w:hAnsi="Arial" w:cs="Arial" w:eastAsia="Arial"/>
                <w:lang w:val="he-IL" w:bidi="he-IL"/>
                <w:sz w:val="24"/>
                <w:rtl/>
                <w:szCs w:val="24"/>
              </w:rPr>
              <w:t>בליל חג המולד באדי מגלה שאביו הוא זה שמניח את המתנות תחת העץ.</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r>
        <w:tc>
          <w:tcPr>
            <w:tcW w:type="dxa" w:w="567"/>
          </w:tcPr>
          <w:p>
            <w:pPr>
              <w:bidi/>
              <w:jc w:val="right"/>
            </w:pPr>
            <w:r>
              <w:rPr>
                <w:rFonts w:ascii="Arial" w:hAnsi="Arial" w:cs="Arial" w:eastAsia="Arial"/>
                <w:lang w:val="he-IL" w:bidi="he-IL"/>
                <w:sz w:val="24"/>
                <w:rtl/>
                <w:szCs w:val="24"/>
              </w:rPr>
              <w:t>2</w:t>
            </w:r>
          </w:p>
        </w:tc>
        <w:tc>
          <w:tcPr>
            <w:tcW w:type="dxa" w:w="6463"/>
          </w:tcPr>
          <w:p>
            <w:pPr>
              <w:bidi/>
              <w:jc w:val="right"/>
            </w:pPr>
            <w:r>
              <w:rPr>
                <w:rFonts w:ascii="Arial" w:hAnsi="Arial" w:cs="Arial" w:eastAsia="Arial"/>
                <w:lang w:val="he-IL" w:bidi="he-IL"/>
                <w:sz w:val="24"/>
                <w:rtl/>
                <w:szCs w:val="24"/>
              </w:rPr>
              <w:t>בסיפור "דרך הרוח" גדעון פותח מצנח רזרבי כדי להאט את נפילתו ולהציל את עצמו.</w:t>
            </w:r>
          </w:p>
        </w:tc>
        <w:tc>
          <w:tcPr>
            <w:tcW w:type="dxa" w:w="1417"/>
          </w:tcPr>
          <w:p>
            <w:pPr>
              <w:bidi/>
              <w:jc w:val="right"/>
            </w:pPr>
            <w:r>
              <w:rPr>
                <w:rFonts w:ascii="Arial" w:hAnsi="Arial" w:cs="Arial" w:eastAsia="Arial"/>
                <w:lang w:val="he-IL" w:bidi="he-IL"/>
                <w:sz w:val="24"/>
                <w:rtl/>
                <w:szCs w:val="24"/>
              </w:rPr>
              <w:t>☐</w:t>
            </w:r>
          </w:p>
        </w:tc>
        <w:tc>
          <w:tcPr>
            <w:tcW w:type="dxa" w:w="1417"/>
          </w:tcPr>
          <w:p>
            <w:pPr>
              <w:bidi/>
              <w:jc w:val="right"/>
            </w:pPr>
            <w:r>
              <w:rPr>
                <w:rFonts w:ascii="Arial" w:hAnsi="Arial" w:cs="Arial" w:eastAsia="Arial"/>
                <w:lang w:val="he-IL" w:bidi="he-IL"/>
                <w:sz w:val="24"/>
                <w:rtl/>
                <w:szCs w:val="24"/>
              </w:rPr>
              <w:t>☐</w:t>
            </w:r>
          </w:p>
        </w:tc>
      </w:tr>
    </w:tbl>
    <w:p>
      <w:pPr>
        <w:bidi/>
        <w:spacing w:after="80"/>
        <w:jc w:val="right"/>
      </w:pPr>
    </w:p>
    <w:p>
      <w:pPr>
        <w:bidi/>
        <w:pStyle w:val="Heading2"/>
        <w:spacing w:after="80"/>
        <w:jc w:val="right"/>
      </w:pPr>
      <w:r>
        <w:rPr>
          <w:rFonts w:ascii="Arial" w:hAnsi="Arial" w:cs="Arial" w:eastAsia="Arial"/>
          <w:lang w:val="he-IL" w:bidi="he-IL"/>
          <w:b/>
          <w:color w:val="805AD5"/>
          <w:sz w:val="28"/>
          <w:rtl/>
          <w:szCs w:val="28"/>
          <w:bCs/>
        </w:rPr>
        <w:t>11  חלק י״א – פרק 3 · סיפור קצר – השלמות והתאמות</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בסיפור "האדונית והרוכל" יוסף עובר בהדרגה ממקום לינה אחד למשנהו: מהרפת, למחסן, ל__________, ולבסוף לחדר השינה.</w:t>
      </w:r>
    </w:p>
    <w:p>
      <w:pPr>
        <w:bidi/>
        <w:spacing w:after="80"/>
        <w:jc w:val="right"/>
      </w:pPr>
      <w:r>
        <w:rPr>
          <w:rFonts w:ascii="Arial" w:hAnsi="Arial" w:cs="Arial" w:eastAsia="Arial"/>
          <w:lang w:val="he-IL" w:bidi="he-IL"/>
          <w:sz w:val="24"/>
          <w:rtl/>
          <w:szCs w:val="24"/>
        </w:rPr>
        <w:t>2. בסיפור "דרך הרוח" גדעון פותח את המצנח ה__________ כדי לבלוט בין הצנחנים, ובגלל כך הוא נסחף ברוח.</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12  חלק י״ב – פרק 3 · סיפור קצר – התאמת סיפור למאפיין מבנה</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האדונית והרוכל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סיום פתוח־אירוני, בלי דרמה רועשת</w:t>
            </w:r>
          </w:p>
        </w:tc>
      </w:tr>
      <w:tr>
        <w:tc>
          <w:tcPr>
            <w:tcW w:type="dxa" w:w="3969"/>
          </w:tcPr>
          <w:p>
            <w:pPr>
              <w:bidi/>
              <w:jc w:val="right"/>
            </w:pPr>
            <w:r>
              <w:rPr>
                <w:rFonts w:ascii="Arial" w:hAnsi="Arial" w:cs="Arial" w:eastAsia="Arial"/>
                <w:lang w:val="he-IL" w:bidi="he-IL"/>
                <w:sz w:val="24"/>
                <w:rtl/>
                <w:szCs w:val="24"/>
              </w:rPr>
              <w:t>2. דרך הרוח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מספר מבוגר המשחזר אירוע מילדותו</w:t>
            </w:r>
          </w:p>
        </w:tc>
      </w:tr>
      <w:tr>
        <w:tc>
          <w:tcPr>
            <w:tcW w:type="dxa" w:w="3969"/>
          </w:tcPr>
          <w:p>
            <w:pPr>
              <w:bidi/>
              <w:jc w:val="right"/>
            </w:pPr>
            <w:r>
              <w:rPr>
                <w:rFonts w:ascii="Arial" w:hAnsi="Arial" w:cs="Arial" w:eastAsia="Arial"/>
                <w:lang w:val="he-IL" w:bidi="he-IL"/>
                <w:sz w:val="24"/>
                <w:rtl/>
                <w:szCs w:val="24"/>
              </w:rPr>
              <w:t>3. חג מולד אחד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מבנה מעגלי: יציאה מהיער וחזרה אליו</w:t>
            </w:r>
          </w:p>
        </w:tc>
      </w:tr>
      <w:tr>
        <w:tc>
          <w:tcPr>
            <w:tcW w:type="dxa" w:w="3969"/>
          </w:tcPr>
          <w:p>
            <w:pPr>
              <w:bidi/>
              <w:jc w:val="right"/>
            </w:pPr>
            <w:r>
              <w:rPr>
                <w:rFonts w:ascii="Arial" w:hAnsi="Arial" w:cs="Arial" w:eastAsia="Arial"/>
                <w:lang w:val="he-IL" w:bidi="he-IL"/>
                <w:sz w:val="24"/>
                <w:rtl/>
                <w:szCs w:val="24"/>
              </w:rPr>
              <w:t>4. חג מולד אחד</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מספר כל־יודע המשלב את מחשבות יוסף</w:t>
            </w:r>
          </w:p>
        </w:tc>
      </w:tr>
      <w:tr>
        <w:tc>
          <w:tcPr>
            <w:tcW w:type="dxa" w:w="3969"/>
          </w:tcPr>
          <w:p>
            <w:pPr>
              <w:bidi/>
              <w:jc w:val="right"/>
            </w:pPr>
            <w:r>
              <w:rPr>
                <w:rFonts w:ascii="Arial" w:hAnsi="Arial" w:cs="Arial" w:eastAsia="Arial"/>
                <w:lang w:val="he-IL" w:bidi="he-IL"/>
                <w:sz w:val="24"/>
                <w:rtl/>
                <w:szCs w:val="24"/>
              </w:rPr>
              <w:t>5. דרך הרוח</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העלילה מתרחשת כולה ביום אחד</w:t>
            </w:r>
          </w:p>
        </w:tc>
      </w:tr>
      <w:tr>
        <w:tc>
          <w:tcPr>
            <w:tcW w:type="dxa" w:w="3969"/>
          </w:tcPr>
          <w:p>
            <w:pPr>
              <w:bidi/>
              <w:jc w:val="right"/>
            </w:pPr>
            <w:r>
              <w:rPr>
                <w:rFonts w:ascii="Arial" w:hAnsi="Arial" w:cs="Arial" w:eastAsia="Arial"/>
                <w:lang w:val="he-IL" w:bidi="he-IL"/>
                <w:sz w:val="24"/>
                <w:rtl/>
                <w:szCs w:val="24"/>
              </w:rPr>
              <w:t>6. האדונית והרוכל</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מבנה מסע: יציאה מהבית, שהות בעיר, חזרה</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13  חלק י״ג – פרק 4 · דרמה: אנטיגונה – הכרת העלילה והדמויות</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מה קראון ציווה לעשות עם גופת פוליניקס?</w:t>
      </w:r>
    </w:p>
    <w:p>
      <w:pPr>
        <w:bidi/>
        <w:spacing w:after="20"/>
        <w:jc w:val="right"/>
      </w:pPr>
      <w:r>
        <w:rPr>
          <w:rFonts w:ascii="Arial" w:hAnsi="Arial" w:cs="Arial" w:eastAsia="Arial"/>
          <w:lang w:val="he-IL" w:bidi="he-IL"/>
          <w:sz w:val="24"/>
          <w:rtl/>
          <w:szCs w:val="24"/>
        </w:rPr>
        <w:t xml:space="preserve">      ☐ א. לקבור אותו בכבוד מלא</w:t>
      </w:r>
    </w:p>
    <w:p>
      <w:pPr>
        <w:bidi/>
        <w:spacing w:after="20"/>
        <w:jc w:val="right"/>
      </w:pPr>
      <w:r>
        <w:rPr>
          <w:rFonts w:ascii="Arial" w:hAnsi="Arial" w:cs="Arial" w:eastAsia="Arial"/>
          <w:lang w:val="he-IL" w:bidi="he-IL"/>
          <w:sz w:val="24"/>
          <w:rtl/>
          <w:szCs w:val="24"/>
        </w:rPr>
        <w:t xml:space="preserve">      ☐ ב. להשאיר את גופתו בלי קבורה ולהעניש כל מי שיקבור אותה</w:t>
      </w:r>
    </w:p>
    <w:p>
      <w:pPr>
        <w:bidi/>
        <w:spacing w:after="20"/>
        <w:jc w:val="right"/>
      </w:pPr>
      <w:r>
        <w:rPr>
          <w:rFonts w:ascii="Arial" w:hAnsi="Arial" w:cs="Arial" w:eastAsia="Arial"/>
          <w:lang w:val="he-IL" w:bidi="he-IL"/>
          <w:sz w:val="24"/>
          <w:rtl/>
          <w:szCs w:val="24"/>
        </w:rPr>
        <w:t xml:space="preserve">      ☐ ג. לשרוף את גופתו בטקס ציבורי</w:t>
      </w:r>
    </w:p>
    <w:p>
      <w:pPr>
        <w:bidi/>
        <w:spacing w:after="20"/>
        <w:jc w:val="right"/>
      </w:pPr>
      <w:r>
        <w:rPr>
          <w:rFonts w:ascii="Arial" w:hAnsi="Arial" w:cs="Arial" w:eastAsia="Arial"/>
          <w:lang w:val="he-IL" w:bidi="he-IL"/>
          <w:sz w:val="24"/>
          <w:rtl/>
          <w:szCs w:val="24"/>
        </w:rPr>
        <w:t xml:space="preserve">      ☐ ד. לגרש את גופתו מתבי</w:t>
      </w:r>
    </w:p>
    <w:p>
      <w:pPr>
        <w:bidi/>
        <w:spacing w:after="20"/>
        <w:jc w:val="right"/>
      </w:pPr>
      <w:r>
        <w:rPr>
          <w:rFonts w:ascii="Arial" w:hAnsi="Arial" w:cs="Arial" w:eastAsia="Arial"/>
          <w:lang w:val="he-IL" w:bidi="he-IL"/>
          <w:b/>
          <w:sz w:val="24"/>
          <w:rtl/>
          <w:szCs w:val="24"/>
          <w:bCs/>
        </w:rPr>
        <w:t>2. מי מסרבת לעזור לאנטיגונה לקבור את אחיה, מפחד מהעונש?</w:t>
      </w:r>
    </w:p>
    <w:p>
      <w:pPr>
        <w:bidi/>
        <w:spacing w:after="20"/>
        <w:jc w:val="right"/>
      </w:pPr>
      <w:r>
        <w:rPr>
          <w:rFonts w:ascii="Arial" w:hAnsi="Arial" w:cs="Arial" w:eastAsia="Arial"/>
          <w:lang w:val="he-IL" w:bidi="he-IL"/>
          <w:sz w:val="24"/>
          <w:rtl/>
          <w:szCs w:val="24"/>
        </w:rPr>
        <w:t xml:space="preserve">      ☐ א. איסמנה</w:t>
      </w:r>
    </w:p>
    <w:p>
      <w:pPr>
        <w:bidi/>
        <w:spacing w:after="20"/>
        <w:jc w:val="right"/>
      </w:pPr>
      <w:r>
        <w:rPr>
          <w:rFonts w:ascii="Arial" w:hAnsi="Arial" w:cs="Arial" w:eastAsia="Arial"/>
          <w:lang w:val="he-IL" w:bidi="he-IL"/>
          <w:sz w:val="24"/>
          <w:rtl/>
          <w:szCs w:val="24"/>
        </w:rPr>
        <w:t xml:space="preserve">      ☐ ב. המקהלה</w:t>
      </w:r>
    </w:p>
    <w:p>
      <w:pPr>
        <w:bidi/>
        <w:spacing w:after="20"/>
        <w:jc w:val="right"/>
      </w:pPr>
      <w:r>
        <w:rPr>
          <w:rFonts w:ascii="Arial" w:hAnsi="Arial" w:cs="Arial" w:eastAsia="Arial"/>
          <w:lang w:val="he-IL" w:bidi="he-IL"/>
          <w:sz w:val="24"/>
          <w:rtl/>
          <w:szCs w:val="24"/>
        </w:rPr>
        <w:t xml:space="preserve">      ☐ ג. הימון</w:t>
      </w:r>
    </w:p>
    <w:p>
      <w:pPr>
        <w:bidi/>
        <w:spacing w:after="20"/>
        <w:jc w:val="right"/>
      </w:pPr>
      <w:r>
        <w:rPr>
          <w:rFonts w:ascii="Arial" w:hAnsi="Arial" w:cs="Arial" w:eastAsia="Arial"/>
          <w:lang w:val="he-IL" w:bidi="he-IL"/>
          <w:sz w:val="24"/>
          <w:rtl/>
          <w:szCs w:val="24"/>
        </w:rPr>
        <w:t xml:space="preserve">      ☐ ד. טירסיאס</w:t>
      </w:r>
    </w:p>
    <w:p>
      <w:pPr>
        <w:bidi/>
        <w:spacing w:after="20"/>
        <w:jc w:val="right"/>
      </w:pPr>
      <w:r>
        <w:rPr>
          <w:rFonts w:ascii="Arial" w:hAnsi="Arial" w:cs="Arial" w:eastAsia="Arial"/>
          <w:lang w:val="he-IL" w:bidi="he-IL"/>
          <w:b/>
          <w:sz w:val="24"/>
          <w:rtl/>
          <w:szCs w:val="24"/>
          <w:bCs/>
        </w:rPr>
        <w:t>3. מה המקהלה עושה בפרודוס, שיר הפתיחה?</w:t>
      </w:r>
    </w:p>
    <w:p>
      <w:pPr>
        <w:bidi/>
        <w:spacing w:after="20"/>
        <w:jc w:val="right"/>
      </w:pPr>
      <w:r>
        <w:rPr>
          <w:rFonts w:ascii="Arial" w:hAnsi="Arial" w:cs="Arial" w:eastAsia="Arial"/>
          <w:lang w:val="he-IL" w:bidi="he-IL"/>
          <w:sz w:val="24"/>
          <w:rtl/>
          <w:szCs w:val="24"/>
        </w:rPr>
        <w:t xml:space="preserve">      ☐ א. חוגגת את הניצחון על ארגוס</w:t>
      </w:r>
    </w:p>
    <w:p>
      <w:pPr>
        <w:bidi/>
        <w:spacing w:after="20"/>
        <w:jc w:val="right"/>
      </w:pPr>
      <w:r>
        <w:rPr>
          <w:rFonts w:ascii="Arial" w:hAnsi="Arial" w:cs="Arial" w:eastAsia="Arial"/>
          <w:lang w:val="he-IL" w:bidi="he-IL"/>
          <w:sz w:val="24"/>
          <w:rtl/>
          <w:szCs w:val="24"/>
        </w:rPr>
        <w:t xml:space="preserve">      ☐ ב. מזהירה את קראון מפני האלים</w:t>
      </w:r>
    </w:p>
    <w:p>
      <w:pPr>
        <w:bidi/>
        <w:spacing w:after="20"/>
        <w:jc w:val="right"/>
      </w:pPr>
      <w:r>
        <w:rPr>
          <w:rFonts w:ascii="Arial" w:hAnsi="Arial" w:cs="Arial" w:eastAsia="Arial"/>
          <w:lang w:val="he-IL" w:bidi="he-IL"/>
          <w:sz w:val="24"/>
          <w:rtl/>
          <w:szCs w:val="24"/>
        </w:rPr>
        <w:t xml:space="preserve">      ☐ ג. מקוננת על מות אנטיגונה</w:t>
      </w:r>
    </w:p>
    <w:p>
      <w:pPr>
        <w:bidi/>
        <w:spacing w:after="20"/>
        <w:jc w:val="right"/>
      </w:pPr>
      <w:r>
        <w:rPr>
          <w:rFonts w:ascii="Arial" w:hAnsi="Arial" w:cs="Arial" w:eastAsia="Arial"/>
          <w:lang w:val="he-IL" w:bidi="he-IL"/>
          <w:sz w:val="24"/>
          <w:rtl/>
          <w:szCs w:val="24"/>
        </w:rPr>
        <w:t xml:space="preserve">      ☐ ד. שופטת את הימון</w:t>
      </w:r>
    </w:p>
    <w:p>
      <w:pPr>
        <w:bidi/>
        <w:spacing w:after="20"/>
        <w:jc w:val="right"/>
      </w:pPr>
      <w:r>
        <w:rPr>
          <w:rFonts w:ascii="Arial" w:hAnsi="Arial" w:cs="Arial" w:eastAsia="Arial"/>
          <w:lang w:val="he-IL" w:bidi="he-IL"/>
          <w:b/>
          <w:sz w:val="24"/>
          <w:rtl/>
          <w:szCs w:val="24"/>
          <w:bCs/>
        </w:rPr>
        <w:t>4. מיהו הנביא העיוור שמזהיר את קראון שהאלים זועמים?</w:t>
      </w:r>
    </w:p>
    <w:p>
      <w:pPr>
        <w:bidi/>
        <w:spacing w:after="20"/>
        <w:jc w:val="right"/>
      </w:pPr>
      <w:r>
        <w:rPr>
          <w:rFonts w:ascii="Arial" w:hAnsi="Arial" w:cs="Arial" w:eastAsia="Arial"/>
          <w:lang w:val="he-IL" w:bidi="he-IL"/>
          <w:sz w:val="24"/>
          <w:rtl/>
          <w:szCs w:val="24"/>
        </w:rPr>
        <w:t xml:space="preserve">      ☐ א. טירסיאס</w:t>
      </w:r>
    </w:p>
    <w:p>
      <w:pPr>
        <w:bidi/>
        <w:spacing w:after="20"/>
        <w:jc w:val="right"/>
      </w:pPr>
      <w:r>
        <w:rPr>
          <w:rFonts w:ascii="Arial" w:hAnsi="Arial" w:cs="Arial" w:eastAsia="Arial"/>
          <w:lang w:val="he-IL" w:bidi="he-IL"/>
          <w:sz w:val="24"/>
          <w:rtl/>
          <w:szCs w:val="24"/>
        </w:rPr>
        <w:t xml:space="preserve">      ☐ ב. הימון</w:t>
      </w:r>
    </w:p>
    <w:p>
      <w:pPr>
        <w:bidi/>
        <w:spacing w:after="20"/>
        <w:jc w:val="right"/>
      </w:pPr>
      <w:r>
        <w:rPr>
          <w:rFonts w:ascii="Arial" w:hAnsi="Arial" w:cs="Arial" w:eastAsia="Arial"/>
          <w:lang w:val="he-IL" w:bidi="he-IL"/>
          <w:sz w:val="24"/>
          <w:rtl/>
          <w:szCs w:val="24"/>
        </w:rPr>
        <w:t xml:space="preserve">      ☐ ג. פוליניקס</w:t>
      </w:r>
    </w:p>
    <w:p>
      <w:pPr>
        <w:bidi/>
        <w:spacing w:after="20"/>
        <w:jc w:val="right"/>
      </w:pPr>
      <w:r>
        <w:rPr>
          <w:rFonts w:ascii="Arial" w:hAnsi="Arial" w:cs="Arial" w:eastAsia="Arial"/>
          <w:lang w:val="he-IL" w:bidi="he-IL"/>
          <w:sz w:val="24"/>
          <w:rtl/>
          <w:szCs w:val="24"/>
        </w:rPr>
        <w:t xml:space="preserve">      ☐ ד. אטאוקלס</w:t>
      </w:r>
    </w:p>
    <w:p>
      <w:pPr>
        <w:bidi/>
        <w:spacing w:after="20"/>
        <w:jc w:val="right"/>
      </w:pPr>
      <w:r>
        <w:rPr>
          <w:rFonts w:ascii="Arial" w:hAnsi="Arial" w:cs="Arial" w:eastAsia="Arial"/>
          <w:lang w:val="he-IL" w:bidi="he-IL"/>
          <w:b/>
          <w:sz w:val="24"/>
          <w:rtl/>
          <w:szCs w:val="24"/>
          <w:bCs/>
        </w:rPr>
        <w:t>5. מדוע הימון מתווכח עם אביו קראון?</w:t>
      </w:r>
    </w:p>
    <w:p>
      <w:pPr>
        <w:bidi/>
        <w:spacing w:after="20"/>
        <w:jc w:val="right"/>
      </w:pPr>
      <w:r>
        <w:rPr>
          <w:rFonts w:ascii="Arial" w:hAnsi="Arial" w:cs="Arial" w:eastAsia="Arial"/>
          <w:lang w:val="he-IL" w:bidi="he-IL"/>
          <w:sz w:val="24"/>
          <w:rtl/>
          <w:szCs w:val="24"/>
        </w:rPr>
        <w:t xml:space="preserve">      ☐ א. כי הוא רוצה את השלטון</w:t>
      </w:r>
    </w:p>
    <w:p>
      <w:pPr>
        <w:bidi/>
        <w:spacing w:after="20"/>
        <w:jc w:val="right"/>
      </w:pPr>
      <w:r>
        <w:rPr>
          <w:rFonts w:ascii="Arial" w:hAnsi="Arial" w:cs="Arial" w:eastAsia="Arial"/>
          <w:lang w:val="he-IL" w:bidi="he-IL"/>
          <w:sz w:val="24"/>
          <w:rtl/>
          <w:szCs w:val="24"/>
        </w:rPr>
        <w:t xml:space="preserve">      ☐ ב. כי הוא אוהב את אנטיגונה והעם תומך בה</w:t>
      </w:r>
    </w:p>
    <w:p>
      <w:pPr>
        <w:bidi/>
        <w:spacing w:after="20"/>
        <w:jc w:val="right"/>
      </w:pPr>
      <w:r>
        <w:rPr>
          <w:rFonts w:ascii="Arial" w:hAnsi="Arial" w:cs="Arial" w:eastAsia="Arial"/>
          <w:lang w:val="he-IL" w:bidi="he-IL"/>
          <w:sz w:val="24"/>
          <w:rtl/>
          <w:szCs w:val="24"/>
        </w:rPr>
        <w:t xml:space="preserve">      ☐ ג. כי הוא רוצה לקבור את פוליניקס בעצמו</w:t>
      </w:r>
    </w:p>
    <w:p>
      <w:pPr>
        <w:bidi/>
        <w:spacing w:after="20"/>
        <w:jc w:val="right"/>
      </w:pPr>
      <w:r>
        <w:rPr>
          <w:rFonts w:ascii="Arial" w:hAnsi="Arial" w:cs="Arial" w:eastAsia="Arial"/>
          <w:lang w:val="he-IL" w:bidi="he-IL"/>
          <w:sz w:val="24"/>
          <w:rtl/>
          <w:szCs w:val="24"/>
        </w:rPr>
        <w:t xml:space="preserve">      ☐ ד. כי הוא מפחד מהאלים</w:t>
      </w:r>
    </w:p>
    <w:p>
      <w:pPr>
        <w:bidi/>
        <w:spacing w:after="80"/>
        <w:jc w:val="right"/>
      </w:pPr>
    </w:p>
    <w:p>
      <w:pPr>
        <w:bidi/>
        <w:pStyle w:val="Heading2"/>
        <w:spacing w:after="80"/>
        <w:jc w:val="right"/>
      </w:pPr>
      <w:r>
        <w:rPr>
          <w:rFonts w:ascii="Arial" w:hAnsi="Arial" w:cs="Arial" w:eastAsia="Arial"/>
          <w:lang w:val="he-IL" w:bidi="he-IL"/>
          <w:b/>
          <w:color w:val="DD6B20"/>
          <w:sz w:val="28"/>
          <w:rtl/>
          <w:szCs w:val="28"/>
          <w:bCs/>
        </w:rPr>
        <w:t>14  חלק י״ד – פרק 4 · דרמה: אנטיגונה – מבנה הטרגדיה והקונפליקט</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פרודוס</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עמדת אנטיגונה: חוקים בלתי כתובים שגוברים על צו האדם</w:t>
            </w:r>
          </w:p>
        </w:tc>
      </w:tr>
      <w:tr>
        <w:tc>
          <w:tcPr>
            <w:tcW w:type="dxa" w:w="3969"/>
          </w:tcPr>
          <w:p>
            <w:pPr>
              <w:bidi/>
              <w:jc w:val="right"/>
            </w:pPr>
            <w:r>
              <w:rPr>
                <w:rFonts w:ascii="Arial" w:hAnsi="Arial" w:cs="Arial" w:eastAsia="Arial"/>
                <w:lang w:val="he-IL" w:bidi="he-IL"/>
                <w:sz w:val="24"/>
                <w:rtl/>
                <w:szCs w:val="24"/>
              </w:rPr>
              <w:t>2. סטסימון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עמדת קראון: נאמנות לצו השליט חשובה מכל</w:t>
            </w:r>
          </w:p>
        </w:tc>
      </w:tr>
      <w:tr>
        <w:tc>
          <w:tcPr>
            <w:tcW w:type="dxa" w:w="3969"/>
          </w:tcPr>
          <w:p>
            <w:pPr>
              <w:bidi/>
              <w:jc w:val="right"/>
            </w:pPr>
            <w:r>
              <w:rPr>
                <w:rFonts w:ascii="Arial" w:hAnsi="Arial" w:cs="Arial" w:eastAsia="Arial"/>
                <w:lang w:val="he-IL" w:bidi="he-IL"/>
                <w:sz w:val="24"/>
                <w:rtl/>
                <w:szCs w:val="24"/>
              </w:rPr>
              <w:t>3. אפיזודה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סטסימון המהלל את כוח האדם ומזהיר מפני הפרת החוק</w:t>
            </w:r>
          </w:p>
        </w:tc>
      </w:tr>
      <w:tr>
        <w:tc>
          <w:tcPr>
            <w:tcW w:type="dxa" w:w="3969"/>
          </w:tcPr>
          <w:p>
            <w:pPr>
              <w:bidi/>
              <w:jc w:val="right"/>
            </w:pPr>
            <w:r>
              <w:rPr>
                <w:rFonts w:ascii="Arial" w:hAnsi="Arial" w:cs="Arial" w:eastAsia="Arial"/>
                <w:lang w:val="he-IL" w:bidi="he-IL"/>
                <w:sz w:val="24"/>
                <w:rtl/>
                <w:szCs w:val="24"/>
              </w:rPr>
              <w:t>4. חוק האלים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שיר שהמקהלה שרה בין פרקי העלילה</w:t>
            </w:r>
          </w:p>
        </w:tc>
      </w:tr>
      <w:tr>
        <w:tc>
          <w:tcPr>
            <w:tcW w:type="dxa" w:w="3969"/>
          </w:tcPr>
          <w:p>
            <w:pPr>
              <w:bidi/>
              <w:jc w:val="right"/>
            </w:pPr>
            <w:r>
              <w:rPr>
                <w:rFonts w:ascii="Arial" w:hAnsi="Arial" w:cs="Arial" w:eastAsia="Arial"/>
                <w:lang w:val="he-IL" w:bidi="he-IL"/>
                <w:sz w:val="24"/>
                <w:rtl/>
                <w:szCs w:val="24"/>
              </w:rPr>
              <w:t>5. חוק המדינה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ה. שיר הפתיחה של המקהלה בכניסתה לבמה</w:t>
            </w:r>
          </w:p>
        </w:tc>
      </w:tr>
      <w:tr>
        <w:tc>
          <w:tcPr>
            <w:tcW w:type="dxa" w:w="3969"/>
          </w:tcPr>
          <w:p>
            <w:pPr>
              <w:bidi/>
              <w:jc w:val="right"/>
            </w:pPr>
            <w:r>
              <w:rPr>
                <w:rFonts w:ascii="Arial" w:hAnsi="Arial" w:cs="Arial" w:eastAsia="Arial"/>
                <w:lang w:val="he-IL" w:bidi="he-IL"/>
                <w:sz w:val="24"/>
                <w:rtl/>
                <w:szCs w:val="24"/>
              </w:rPr>
              <w:t>6. שיר האדם</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ו. קטע עלילה ודיאלוג בין שירי המקהלה</w:t>
            </w:r>
          </w:p>
        </w:tc>
      </w:tr>
    </w:tbl>
    <w:p>
      <w:pPr>
        <w:bidi/>
        <w:spacing w:after="80"/>
        <w:jc w:val="right"/>
      </w:pPr>
    </w:p>
    <w:p>
      <w:pPr>
        <w:bidi/>
        <w:pStyle w:val="Heading2"/>
        <w:spacing w:after="80"/>
        <w:jc w:val="right"/>
      </w:pPr>
      <w:r>
        <w:rPr>
          <w:rFonts w:ascii="Arial" w:hAnsi="Arial" w:cs="Arial" w:eastAsia="Arial"/>
          <w:lang w:val="he-IL" w:bidi="he-IL"/>
          <w:b/>
          <w:color w:val="3182CE"/>
          <w:sz w:val="28"/>
          <w:rtl/>
          <w:szCs w:val="28"/>
          <w:bCs/>
        </w:rPr>
        <w:t>15  חלק ט״ו – פרק 4 · דרמה: אנטיגונה – ניתוח הקונפליקט וכתיבה</w:t>
      </w:r>
    </w:p>
    <w:p>
      <w:pPr>
        <w:bidi/>
        <w:spacing w:after="80"/>
        <w:jc w:val="right"/>
      </w:pPr>
      <w:r>
        <w:rPr>
          <w:rFonts w:ascii="Arial" w:hAnsi="Arial" w:cs="Arial" w:eastAsia="Arial"/>
          <w:lang w:val="he-IL" w:bidi="he-IL"/>
          <w:color w:val="555555"/>
          <w:sz w:val="22"/>
          <w:rtl/>
          <w:szCs w:val="22"/>
        </w:rPr>
        <w:t>כתבו תשובה מלאה במשפטים שלמים.</w:t>
      </w:r>
    </w:p>
    <w:p>
      <w:pPr>
        <w:bidi/>
        <w:spacing w:after="40"/>
        <w:jc w:val="right"/>
      </w:pPr>
      <w:r>
        <w:rPr>
          <w:rFonts w:ascii="Arial" w:hAnsi="Arial" w:cs="Arial" w:eastAsia="Arial"/>
          <w:lang w:val="he-IL" w:bidi="he-IL"/>
          <w:b/>
          <w:sz w:val="24"/>
          <w:rtl/>
          <w:szCs w:val="24"/>
          <w:bCs/>
        </w:rPr>
        <w:t>1. הסבירו במילים שלכם את הקונפליקט המרכזי בין אנטיגונה לקראון.</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2. הסבירו כיצד תפקיד המקהלה בסטסימון הראשון, 'שיר האדם', קשור להתרחשויות במחזה.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40"/>
        <w:jc w:val="right"/>
      </w:pPr>
      <w:r>
        <w:rPr>
          <w:rFonts w:ascii="Arial" w:hAnsi="Arial" w:cs="Arial" w:eastAsia="Arial"/>
          <w:lang w:val="he-IL" w:bidi="he-IL"/>
          <w:b/>
          <w:sz w:val="24"/>
          <w:rtl/>
          <w:szCs w:val="24"/>
          <w:bCs/>
        </w:rPr>
        <w:t>3. לדעתכם, האם אנטיגונה היא גיבורה טרגית? נמקו בעזרת שתי דוגמאות מהמחזה.</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120"/>
        <w:jc w:val="right"/>
      </w:pPr>
      <w:r>
        <w:rPr>
          <w:rFonts w:ascii="Arial" w:hAnsi="Arial" w:cs="Arial" w:eastAsia="Arial"/>
          <w:lang w:val="he-IL" w:bidi="he-IL"/>
          <w:color w:val="999999"/>
          <w:sz w:val="24"/>
          <w:rtl/>
          <w:szCs w:val="24"/>
        </w:rPr>
        <w:t>______________________________________________________________</w:t>
      </w:r>
    </w:p>
    <w:p>
      <w:pPr>
        <w:bidi/>
        <w:spacing w:after="80"/>
        <w:jc w:val="right"/>
      </w:pPr>
    </w:p>
    <w:p>
      <w:pPr>
        <w:bidi/>
        <w:pStyle w:val="Heading2"/>
        <w:spacing w:after="80"/>
        <w:jc w:val="right"/>
      </w:pPr>
      <w:r>
        <w:rPr>
          <w:rFonts w:ascii="Arial" w:hAnsi="Arial" w:cs="Arial" w:eastAsia="Arial"/>
          <w:lang w:val="he-IL" w:bidi="he-IL"/>
          <w:b/>
          <w:color w:val="38A169"/>
          <w:sz w:val="28"/>
          <w:rtl/>
          <w:szCs w:val="28"/>
          <w:bCs/>
        </w:rPr>
        <w:t>16  חלק ט״ז – פרק 5 · רומאן: 1984 – רקע ועובדות יסוד</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מי כתב את הרומאן "1984"?</w:t>
      </w:r>
    </w:p>
    <w:p>
      <w:pPr>
        <w:bidi/>
        <w:spacing w:after="20"/>
        <w:jc w:val="right"/>
      </w:pPr>
      <w:r>
        <w:rPr>
          <w:rFonts w:ascii="Arial" w:hAnsi="Arial" w:cs="Arial" w:eastAsia="Arial"/>
          <w:lang w:val="he-IL" w:bidi="he-IL"/>
          <w:sz w:val="24"/>
          <w:rtl/>
          <w:szCs w:val="24"/>
        </w:rPr>
        <w:t xml:space="preserve">      ☐ א. ג'ורג' אורוול</w:t>
      </w:r>
    </w:p>
    <w:p>
      <w:pPr>
        <w:bidi/>
        <w:spacing w:after="20"/>
        <w:jc w:val="right"/>
      </w:pPr>
      <w:r>
        <w:rPr>
          <w:rFonts w:ascii="Arial" w:hAnsi="Arial" w:cs="Arial" w:eastAsia="Arial"/>
          <w:lang w:val="he-IL" w:bidi="he-IL"/>
          <w:sz w:val="24"/>
          <w:rtl/>
          <w:szCs w:val="24"/>
        </w:rPr>
        <w:t xml:space="preserve">      ☐ ב. ארז וולק</w:t>
      </w:r>
    </w:p>
    <w:p>
      <w:pPr>
        <w:bidi/>
        <w:spacing w:after="20"/>
        <w:jc w:val="right"/>
      </w:pPr>
      <w:r>
        <w:rPr>
          <w:rFonts w:ascii="Arial" w:hAnsi="Arial" w:cs="Arial" w:eastAsia="Arial"/>
          <w:lang w:val="he-IL" w:bidi="he-IL"/>
          <w:sz w:val="24"/>
          <w:rtl/>
          <w:szCs w:val="24"/>
        </w:rPr>
        <w:t xml:space="preserve">      ☐ ג. ג. אריוך</w:t>
      </w:r>
    </w:p>
    <w:p>
      <w:pPr>
        <w:bidi/>
        <w:spacing w:after="20"/>
        <w:jc w:val="right"/>
      </w:pPr>
      <w:r>
        <w:rPr>
          <w:rFonts w:ascii="Arial" w:hAnsi="Arial" w:cs="Arial" w:eastAsia="Arial"/>
          <w:lang w:val="he-IL" w:bidi="he-IL"/>
          <w:sz w:val="24"/>
          <w:rtl/>
          <w:szCs w:val="24"/>
        </w:rPr>
        <w:t xml:space="preserve">      ☐ ד. טרומן קפוטה</w:t>
      </w:r>
    </w:p>
    <w:p>
      <w:pPr>
        <w:bidi/>
        <w:spacing w:after="20"/>
        <w:jc w:val="right"/>
      </w:pPr>
      <w:r>
        <w:rPr>
          <w:rFonts w:ascii="Arial" w:hAnsi="Arial" w:cs="Arial" w:eastAsia="Arial"/>
          <w:lang w:val="he-IL" w:bidi="he-IL"/>
          <w:b/>
          <w:sz w:val="24"/>
          <w:rtl/>
          <w:szCs w:val="24"/>
          <w:bCs/>
        </w:rPr>
        <w:t>2. באיזו שנה נכתב הרומאן "1984"?</w:t>
      </w:r>
    </w:p>
    <w:p>
      <w:pPr>
        <w:bidi/>
        <w:spacing w:after="20"/>
        <w:jc w:val="right"/>
      </w:pPr>
      <w:r>
        <w:rPr>
          <w:rFonts w:ascii="Arial" w:hAnsi="Arial" w:cs="Arial" w:eastAsia="Arial"/>
          <w:lang w:val="he-IL" w:bidi="he-IL"/>
          <w:sz w:val="24"/>
          <w:rtl/>
          <w:szCs w:val="24"/>
        </w:rPr>
        <w:t xml:space="preserve">      ☐ א. 1949</w:t>
      </w:r>
    </w:p>
    <w:p>
      <w:pPr>
        <w:bidi/>
        <w:spacing w:after="20"/>
        <w:jc w:val="right"/>
      </w:pPr>
      <w:r>
        <w:rPr>
          <w:rFonts w:ascii="Arial" w:hAnsi="Arial" w:cs="Arial" w:eastAsia="Arial"/>
          <w:lang w:val="he-IL" w:bidi="he-IL"/>
          <w:sz w:val="24"/>
          <w:rtl/>
          <w:szCs w:val="24"/>
        </w:rPr>
        <w:t xml:space="preserve">      ☐ ב. 1984</w:t>
      </w:r>
    </w:p>
    <w:p>
      <w:pPr>
        <w:bidi/>
        <w:spacing w:after="20"/>
        <w:jc w:val="right"/>
      </w:pPr>
      <w:r>
        <w:rPr>
          <w:rFonts w:ascii="Arial" w:hAnsi="Arial" w:cs="Arial" w:eastAsia="Arial"/>
          <w:lang w:val="he-IL" w:bidi="he-IL"/>
          <w:sz w:val="24"/>
          <w:rtl/>
          <w:szCs w:val="24"/>
        </w:rPr>
        <w:t xml:space="preserve">      ☐ ג. 1971</w:t>
      </w:r>
    </w:p>
    <w:p>
      <w:pPr>
        <w:bidi/>
        <w:spacing w:after="20"/>
        <w:jc w:val="right"/>
      </w:pPr>
      <w:r>
        <w:rPr>
          <w:rFonts w:ascii="Arial" w:hAnsi="Arial" w:cs="Arial" w:eastAsia="Arial"/>
          <w:lang w:val="he-IL" w:bidi="he-IL"/>
          <w:sz w:val="24"/>
          <w:rtl/>
          <w:szCs w:val="24"/>
        </w:rPr>
        <w:t xml:space="preserve">      ☐ ד. 2019</w:t>
      </w:r>
    </w:p>
    <w:p>
      <w:pPr>
        <w:bidi/>
        <w:spacing w:after="20"/>
        <w:jc w:val="right"/>
      </w:pPr>
      <w:r>
        <w:rPr>
          <w:rFonts w:ascii="Arial" w:hAnsi="Arial" w:cs="Arial" w:eastAsia="Arial"/>
          <w:lang w:val="he-IL" w:bidi="he-IL"/>
          <w:b/>
          <w:sz w:val="24"/>
          <w:rtl/>
          <w:szCs w:val="24"/>
          <w:bCs/>
        </w:rPr>
        <w:t>3. מהו שמו של השליט שבשמו שולטת המפלגה באוקיאניה?</w:t>
      </w:r>
    </w:p>
    <w:p>
      <w:pPr>
        <w:bidi/>
        <w:spacing w:after="20"/>
        <w:jc w:val="right"/>
      </w:pPr>
      <w:r>
        <w:rPr>
          <w:rFonts w:ascii="Arial" w:hAnsi="Arial" w:cs="Arial" w:eastAsia="Arial"/>
          <w:lang w:val="he-IL" w:bidi="he-IL"/>
          <w:sz w:val="24"/>
          <w:rtl/>
          <w:szCs w:val="24"/>
        </w:rPr>
        <w:t xml:space="preserve">      ☐ א. האח הגדול</w:t>
      </w:r>
    </w:p>
    <w:p>
      <w:pPr>
        <w:bidi/>
        <w:spacing w:after="20"/>
        <w:jc w:val="right"/>
      </w:pPr>
      <w:r>
        <w:rPr>
          <w:rFonts w:ascii="Arial" w:hAnsi="Arial" w:cs="Arial" w:eastAsia="Arial"/>
          <w:lang w:val="he-IL" w:bidi="he-IL"/>
          <w:sz w:val="24"/>
          <w:rtl/>
          <w:szCs w:val="24"/>
        </w:rPr>
        <w:t xml:space="preserve">      ☐ ב. אובריאן</w:t>
      </w:r>
    </w:p>
    <w:p>
      <w:pPr>
        <w:bidi/>
        <w:spacing w:after="20"/>
        <w:jc w:val="right"/>
      </w:pPr>
      <w:r>
        <w:rPr>
          <w:rFonts w:ascii="Arial" w:hAnsi="Arial" w:cs="Arial" w:eastAsia="Arial"/>
          <w:lang w:val="he-IL" w:bidi="he-IL"/>
          <w:sz w:val="24"/>
          <w:rtl/>
          <w:szCs w:val="24"/>
        </w:rPr>
        <w:t xml:space="preserve">      ☐ ג. גולדשטיין</w:t>
      </w:r>
    </w:p>
    <w:p>
      <w:pPr>
        <w:bidi/>
        <w:spacing w:after="20"/>
        <w:jc w:val="right"/>
      </w:pPr>
      <w:r>
        <w:rPr>
          <w:rFonts w:ascii="Arial" w:hAnsi="Arial" w:cs="Arial" w:eastAsia="Arial"/>
          <w:lang w:val="he-IL" w:bidi="he-IL"/>
          <w:sz w:val="24"/>
          <w:rtl/>
          <w:szCs w:val="24"/>
        </w:rPr>
        <w:t xml:space="preserve">      ☐ ד. מר צ'רינגטון</w:t>
      </w:r>
    </w:p>
    <w:p>
      <w:pPr>
        <w:bidi/>
        <w:spacing w:after="20"/>
        <w:jc w:val="right"/>
      </w:pPr>
      <w:r>
        <w:rPr>
          <w:rFonts w:ascii="Arial" w:hAnsi="Arial" w:cs="Arial" w:eastAsia="Arial"/>
          <w:lang w:val="he-IL" w:bidi="he-IL"/>
          <w:b/>
          <w:sz w:val="24"/>
          <w:rtl/>
          <w:szCs w:val="24"/>
          <w:bCs/>
        </w:rPr>
        <w:t>4. באיזה משרד עובד וינסטון סמית?</w:t>
      </w:r>
    </w:p>
    <w:p>
      <w:pPr>
        <w:bidi/>
        <w:spacing w:after="20"/>
        <w:jc w:val="right"/>
      </w:pPr>
      <w:r>
        <w:rPr>
          <w:rFonts w:ascii="Arial" w:hAnsi="Arial" w:cs="Arial" w:eastAsia="Arial"/>
          <w:lang w:val="he-IL" w:bidi="he-IL"/>
          <w:sz w:val="24"/>
          <w:rtl/>
          <w:szCs w:val="24"/>
        </w:rPr>
        <w:t xml:space="preserve">      ☐ א. משרד האמת</w:t>
      </w:r>
    </w:p>
    <w:p>
      <w:pPr>
        <w:bidi/>
        <w:spacing w:after="20"/>
        <w:jc w:val="right"/>
      </w:pPr>
      <w:r>
        <w:rPr>
          <w:rFonts w:ascii="Arial" w:hAnsi="Arial" w:cs="Arial" w:eastAsia="Arial"/>
          <w:lang w:val="he-IL" w:bidi="he-IL"/>
          <w:sz w:val="24"/>
          <w:rtl/>
          <w:szCs w:val="24"/>
        </w:rPr>
        <w:t xml:space="preserve">      ☐ ב. משרד האהבה</w:t>
      </w:r>
    </w:p>
    <w:p>
      <w:pPr>
        <w:bidi/>
        <w:spacing w:after="20"/>
        <w:jc w:val="right"/>
      </w:pPr>
      <w:r>
        <w:rPr>
          <w:rFonts w:ascii="Arial" w:hAnsi="Arial" w:cs="Arial" w:eastAsia="Arial"/>
          <w:lang w:val="he-IL" w:bidi="he-IL"/>
          <w:sz w:val="24"/>
          <w:rtl/>
          <w:szCs w:val="24"/>
        </w:rPr>
        <w:t xml:space="preserve">      ☐ ג. משרד השלום</w:t>
      </w:r>
    </w:p>
    <w:p>
      <w:pPr>
        <w:bidi/>
        <w:spacing w:after="20"/>
        <w:jc w:val="right"/>
      </w:pPr>
      <w:r>
        <w:rPr>
          <w:rFonts w:ascii="Arial" w:hAnsi="Arial" w:cs="Arial" w:eastAsia="Arial"/>
          <w:lang w:val="he-IL" w:bidi="he-IL"/>
          <w:sz w:val="24"/>
          <w:rtl/>
          <w:szCs w:val="24"/>
        </w:rPr>
        <w:t xml:space="preserve">      ☐ ד. משרד השפע</w:t>
      </w:r>
    </w:p>
    <w:p>
      <w:pPr>
        <w:bidi/>
        <w:spacing w:after="80"/>
        <w:jc w:val="right"/>
      </w:pPr>
    </w:p>
    <w:p>
      <w:pPr>
        <w:bidi/>
        <w:pStyle w:val="Heading2"/>
        <w:spacing w:after="80"/>
        <w:jc w:val="right"/>
      </w:pPr>
      <w:r>
        <w:rPr>
          <w:rFonts w:ascii="Arial" w:hAnsi="Arial" w:cs="Arial" w:eastAsia="Arial"/>
          <w:lang w:val="he-IL" w:bidi="he-IL"/>
          <w:b/>
          <w:color w:val="805AD5"/>
          <w:sz w:val="28"/>
          <w:rtl/>
          <w:szCs w:val="28"/>
          <w:bCs/>
        </w:rPr>
        <w:t>17  חלק י״ז – פרק 5 · רומאן: 1984 – מבנה ומוטיבים</w:t>
      </w:r>
    </w:p>
    <w:p>
      <w:pPr>
        <w:bidi/>
        <w:spacing w:after="80"/>
        <w:jc w:val="right"/>
      </w:pPr>
      <w:r>
        <w:rPr>
          <w:rFonts w:ascii="Arial" w:hAnsi="Arial" w:cs="Arial" w:eastAsia="Arial"/>
          <w:lang w:val="he-IL" w:bidi="he-IL"/>
          <w:color w:val="555555"/>
          <w:sz w:val="22"/>
          <w:rtl/>
          <w:szCs w:val="22"/>
        </w:rPr>
        <w:t>השלימו את המילה החסרה.</w:t>
      </w:r>
    </w:p>
    <w:p>
      <w:pPr>
        <w:bidi/>
        <w:spacing w:after="80"/>
        <w:jc w:val="right"/>
      </w:pPr>
      <w:r>
        <w:rPr>
          <w:rFonts w:ascii="Arial" w:hAnsi="Arial" w:cs="Arial" w:eastAsia="Arial"/>
          <w:lang w:val="he-IL" w:bidi="he-IL"/>
          <w:sz w:val="24"/>
          <w:rtl/>
          <w:szCs w:val="24"/>
        </w:rPr>
        <w:t>1. וינסטון סמית עובד ב__________ ומתקן מסמכים ישנים כך שיתאימו לקו המפלגה.</w:t>
      </w:r>
    </w:p>
    <w:p>
      <w:pPr>
        <w:bidi/>
        <w:spacing w:after="80"/>
        <w:jc w:val="right"/>
      </w:pPr>
      <w:r>
        <w:rPr>
          <w:rFonts w:ascii="Arial" w:hAnsi="Arial" w:cs="Arial" w:eastAsia="Arial"/>
          <w:lang w:val="he-IL" w:bidi="he-IL"/>
          <w:sz w:val="24"/>
          <w:rtl/>
          <w:szCs w:val="24"/>
        </w:rPr>
        <w:t>2. השפה הדלה שנועדה להפוך מחשבה עצמאית לבלתי אפשרית נקראת __________.</w:t>
      </w:r>
    </w:p>
    <w:p>
      <w:pPr>
        <w:bidi/>
        <w:spacing w:after="80"/>
        <w:jc w:val="right"/>
      </w:pPr>
      <w:r>
        <w:rPr>
          <w:rFonts w:ascii="Arial" w:hAnsi="Arial" w:cs="Arial" w:eastAsia="Arial"/>
          <w:lang w:val="he-IL" w:bidi="he-IL"/>
          <w:sz w:val="24"/>
          <w:rtl/>
          <w:szCs w:val="24"/>
        </w:rPr>
        <w:t>3. המכשיר שנמצא בכל בית, משדר ומצלם בו זמנית, נקרא __________.</w:t>
      </w:r>
    </w:p>
    <w:p>
      <w:pPr>
        <w:bidi/>
        <w:spacing w:after="80"/>
        <w:jc w:val="right"/>
      </w:pPr>
    </w:p>
    <w:p>
      <w:pPr>
        <w:bidi/>
        <w:pStyle w:val="Heading2"/>
        <w:spacing w:after="80"/>
        <w:jc w:val="right"/>
      </w:pPr>
      <w:r>
        <w:rPr>
          <w:rFonts w:ascii="Arial" w:hAnsi="Arial" w:cs="Arial" w:eastAsia="Arial"/>
          <w:lang w:val="he-IL" w:bidi="he-IL"/>
          <w:b/>
          <w:color w:val="D53F8C"/>
          <w:sz w:val="28"/>
          <w:rtl/>
          <w:szCs w:val="28"/>
          <w:bCs/>
        </w:rPr>
        <w:t>18  חלק י״ח – פרק 5 · רומאן: 1984 – מבנה ומוטיבים (המשך)</w:t>
      </w:r>
    </w:p>
    <w:p>
      <w:pPr>
        <w:bidi/>
        <w:spacing w:after="80"/>
        <w:jc w:val="right"/>
      </w:pPr>
      <w:r>
        <w:rPr>
          <w:rFonts w:ascii="Arial" w:hAnsi="Arial" w:cs="Arial" w:eastAsia="Arial"/>
          <w:lang w:val="he-IL" w:bidi="he-IL"/>
          <w:color w:val="555555"/>
          <w:sz w:val="22"/>
          <w:rtl/>
          <w:szCs w:val="22"/>
        </w:rPr>
        <w:t>התאימו: כתבו ליד כל מספר את האות המתאימה מהעמודה השמאלית.</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3289"/>
        <w:gridCol w:w="3289"/>
        <w:gridCol w:w="3289"/>
      </w:tblGrid>
      <w:tr>
        <w:tc>
          <w:tcPr>
            <w:tcW w:type="dxa" w:w="3969"/>
          </w:tcPr>
          <w:p>
            <w:pPr>
              <w:bidi/>
              <w:jc w:val="right"/>
            </w:pPr>
            <w:r>
              <w:rPr>
                <w:rFonts w:ascii="Arial" w:hAnsi="Arial" w:cs="Arial" w:eastAsia="Arial"/>
                <w:lang w:val="he-IL" w:bidi="he-IL"/>
                <w:sz w:val="24"/>
                <w:rtl/>
                <w:szCs w:val="24"/>
              </w:rPr>
              <w:t>1. וינסטון סמית</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א. מוסרת לוינסטון פתק אהבה אסור</w:t>
            </w:r>
          </w:p>
        </w:tc>
      </w:tr>
      <w:tr>
        <w:tc>
          <w:tcPr>
            <w:tcW w:type="dxa" w:w="3969"/>
          </w:tcPr>
          <w:p>
            <w:pPr>
              <w:bidi/>
              <w:jc w:val="right"/>
            </w:pPr>
            <w:r>
              <w:rPr>
                <w:rFonts w:ascii="Arial" w:hAnsi="Arial" w:cs="Arial" w:eastAsia="Arial"/>
                <w:lang w:val="he-IL" w:bidi="he-IL"/>
                <w:sz w:val="24"/>
                <w:rtl/>
                <w:szCs w:val="24"/>
              </w:rPr>
              <w:t>2. ג'וליה</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ב. חבר במפלגה החיצונה הכותב יומן אסור</w:t>
            </w:r>
          </w:p>
        </w:tc>
      </w:tr>
      <w:tr>
        <w:tc>
          <w:tcPr>
            <w:tcW w:type="dxa" w:w="3969"/>
          </w:tcPr>
          <w:p>
            <w:pPr>
              <w:bidi/>
              <w:jc w:val="right"/>
            </w:pPr>
            <w:r>
              <w:rPr>
                <w:rFonts w:ascii="Arial" w:hAnsi="Arial" w:cs="Arial" w:eastAsia="Arial"/>
                <w:lang w:val="he-IL" w:bidi="he-IL"/>
                <w:sz w:val="24"/>
                <w:rtl/>
                <w:szCs w:val="24"/>
              </w:rPr>
              <w:t>3. אובריאן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ג. בעל חנות שמתגלה כאיש משטרת המחשבות</w:t>
            </w:r>
          </w:p>
        </w:tc>
      </w:tr>
      <w:tr>
        <w:tc>
          <w:tcPr>
            <w:tcW w:type="dxa" w:w="3969"/>
          </w:tcPr>
          <w:p>
            <w:pPr>
              <w:bidi/>
              <w:jc w:val="right"/>
            </w:pPr>
            <w:r>
              <w:rPr>
                <w:rFonts w:ascii="Arial" w:hAnsi="Arial" w:cs="Arial" w:eastAsia="Arial"/>
                <w:lang w:val="he-IL" w:bidi="he-IL"/>
                <w:sz w:val="24"/>
                <w:rtl/>
                <w:szCs w:val="24"/>
              </w:rPr>
              <w:t>4. מר צ'רינגטון</w:t>
            </w:r>
          </w:p>
        </w:tc>
        <w:tc>
          <w:tcPr>
            <w:tcW w:type="dxa" w:w="1134"/>
          </w:tcPr>
          <w:p>
            <w:pPr>
              <w:bidi/>
              <w:jc w:val="right"/>
            </w:pPr>
            <w:r>
              <w:rPr>
                <w:rFonts w:ascii="Arial" w:hAnsi="Arial" w:cs="Arial" w:eastAsia="Arial"/>
                <w:lang w:val="he-IL" w:bidi="he-IL"/>
                <w:sz w:val="24"/>
                <w:rtl/>
                <w:szCs w:val="24"/>
              </w:rPr>
              <w:t>____</w:t>
            </w:r>
          </w:p>
        </w:tc>
        <w:tc>
          <w:tcPr>
            <w:tcW w:type="dxa" w:w="4762"/>
          </w:tcPr>
          <w:p>
            <w:pPr>
              <w:bidi/>
              <w:jc w:val="right"/>
            </w:pPr>
            <w:r>
              <w:rPr>
                <w:rFonts w:ascii="Arial" w:hAnsi="Arial" w:cs="Arial" w:eastAsia="Arial"/>
                <w:lang w:val="he-IL" w:bidi="he-IL"/>
                <w:sz w:val="24"/>
                <w:rtl/>
                <w:szCs w:val="24"/>
              </w:rPr>
              <w:t>ד. איש המפלגה הפנימית שמתגלה כפרובוקטור</w:t>
            </w:r>
          </w:p>
        </w:tc>
      </w:tr>
    </w:tbl>
    <w:p>
      <w:pPr>
        <w:bidi/>
        <w:spacing w:after="80"/>
        <w:jc w:val="right"/>
      </w:pPr>
    </w:p>
    <w:p>
      <w:pPr>
        <w:bidi/>
        <w:pStyle w:val="Heading2"/>
        <w:spacing w:after="80"/>
        <w:jc w:val="right"/>
      </w:pPr>
      <w:r>
        <w:rPr>
          <w:rFonts w:ascii="Arial" w:hAnsi="Arial" w:cs="Arial" w:eastAsia="Arial"/>
          <w:lang w:val="he-IL" w:bidi="he-IL"/>
          <w:b/>
          <w:color w:val="E53E3E"/>
          <w:sz w:val="28"/>
          <w:rtl/>
          <w:szCs w:val="28"/>
          <w:bCs/>
        </w:rPr>
        <w:t>19  חלק י״ט – פרק 5 · רומאן: 1984 – סדר האירועים</w:t>
      </w:r>
    </w:p>
    <w:p>
      <w:pPr>
        <w:bidi/>
        <w:spacing w:after="80"/>
        <w:jc w:val="right"/>
      </w:pPr>
      <w:r>
        <w:rPr>
          <w:rFonts w:ascii="Arial" w:hAnsi="Arial" w:cs="Arial" w:eastAsia="Arial"/>
          <w:lang w:val="he-IL" w:bidi="he-IL"/>
          <w:color w:val="555555"/>
          <w:sz w:val="22"/>
          <w:rtl/>
          <w:szCs w:val="22"/>
        </w:rPr>
        <w:t>מספרו את השלבים לפי הסדר הנכון (1, 2, 3...).</w:t>
      </w:r>
    </w:p>
    <w:tbl>
      <w:tblPr>
        <w:tblW w:type="auto" w:w="0"/>
        <w:tblLook w:firstColumn="1" w:firstRow="1" w:lastColumn="0" w:lastRow="0" w:noHBand="0" w:noVBand="1" w:val="04A0"/>
        <w:bidiVisual/>
        <w:tblBorders>
          <w:top w:val="single" w:sz="6" w:color="999999"/>
          <w:left w:val="single" w:sz="6" w:color="999999"/>
          <w:bottom w:val="single" w:sz="6" w:color="999999"/>
          <w:right w:val="single" w:sz="6" w:color="999999"/>
          <w:insideH w:val="single" w:sz="6" w:color="999999"/>
          <w:insideV w:val="single" w:sz="6" w:color="999999"/>
        </w:tblBorders>
      </w:tblPr>
      <w:tblGrid>
        <w:gridCol w:w="4933"/>
        <w:gridCol w:w="4933"/>
      </w:tblGrid>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וינסטון וג'וליה מתחילים פרשת אהבה אסורה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וינסטון מתחיל לכתוב יומן אסור</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אובריאן מענה את וינסטון במשרד האהבה</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וינסטון בוגד בג'וליה בחדר 101</w:t>
            </w:r>
          </w:p>
        </w:tc>
      </w:tr>
      <w:tr>
        <w:tc>
          <w:tcPr>
            <w:tcW w:type="dxa" w:w="1134"/>
          </w:tcPr>
          <w:p>
            <w:pPr>
              <w:bidi/>
              <w:jc w:val="right"/>
            </w:pPr>
            <w:r>
              <w:rPr>
                <w:rFonts w:ascii="Arial" w:hAnsi="Arial" w:cs="Arial" w:eastAsia="Arial"/>
                <w:lang w:val="he-IL" w:bidi="he-IL"/>
                <w:sz w:val="24"/>
                <w:rtl/>
                <w:szCs w:val="24"/>
              </w:rPr>
              <w:t>☐</w:t>
            </w:r>
          </w:p>
        </w:tc>
        <w:tc>
          <w:tcPr>
            <w:tcW w:type="dxa" w:w="8731"/>
          </w:tcPr>
          <w:p>
            <w:pPr>
              <w:bidi/>
              <w:jc w:val="right"/>
            </w:pPr>
            <w:r>
              <w:rPr>
                <w:rFonts w:ascii="Arial" w:hAnsi="Arial" w:cs="Arial" w:eastAsia="Arial"/>
                <w:lang w:val="he-IL" w:bidi="he-IL"/>
                <w:sz w:val="24"/>
                <w:rtl/>
                <w:szCs w:val="24"/>
              </w:rPr>
              <w:t>השניים נעצרים בחדר מעל חנותו של צ'רינגטון</w:t>
            </w:r>
          </w:p>
        </w:tc>
      </w:tr>
    </w:tbl>
    <w:p>
      <w:pPr>
        <w:bidi/>
        <w:spacing w:after="80"/>
        <w:jc w:val="right"/>
      </w:pPr>
    </w:p>
    <w:p>
      <w:pPr>
        <w:bidi/>
        <w:pStyle w:val="Heading2"/>
        <w:spacing w:after="80"/>
        <w:jc w:val="right"/>
      </w:pPr>
      <w:r>
        <w:rPr>
          <w:rFonts w:ascii="Arial" w:hAnsi="Arial" w:cs="Arial" w:eastAsia="Arial"/>
          <w:lang w:val="he-IL" w:bidi="he-IL"/>
          <w:b/>
          <w:color w:val="DD6B20"/>
          <w:sz w:val="28"/>
          <w:rtl/>
          <w:szCs w:val="28"/>
          <w:bCs/>
        </w:rPr>
        <w:t>20  חלק כ׳ – פרק 6 · איך עונים, מונחים וחזרה – זיהוי מונחים ממילון המונחים</w:t>
      </w:r>
    </w:p>
    <w:p>
      <w:pPr>
        <w:bidi/>
        <w:spacing w:after="80"/>
        <w:jc w:val="right"/>
      </w:pPr>
      <w:r>
        <w:rPr>
          <w:rFonts w:ascii="Arial" w:hAnsi="Arial" w:cs="Arial" w:eastAsia="Arial"/>
          <w:lang w:val="he-IL" w:bidi="he-IL"/>
          <w:color w:val="555555"/>
          <w:sz w:val="22"/>
          <w:rtl/>
          <w:szCs w:val="22"/>
        </w:rPr>
        <w:t>הקיפו את התשובה הנכונה.</w:t>
      </w:r>
    </w:p>
    <w:p>
      <w:pPr>
        <w:bidi/>
        <w:spacing w:after="20"/>
        <w:jc w:val="right"/>
      </w:pPr>
      <w:r>
        <w:rPr>
          <w:rFonts w:ascii="Arial" w:hAnsi="Arial" w:cs="Arial" w:eastAsia="Arial"/>
          <w:lang w:val="he-IL" w:bidi="he-IL"/>
          <w:b/>
          <w:sz w:val="24"/>
          <w:rtl/>
          <w:szCs w:val="24"/>
          <w:bCs/>
        </w:rPr>
        <w:t>1. דימוי הוא:</w:t>
      </w:r>
    </w:p>
    <w:p>
      <w:pPr>
        <w:bidi/>
        <w:spacing w:after="20"/>
        <w:jc w:val="right"/>
      </w:pPr>
      <w:r>
        <w:rPr>
          <w:rFonts w:ascii="Arial" w:hAnsi="Arial" w:cs="Arial" w:eastAsia="Arial"/>
          <w:lang w:val="he-IL" w:bidi="he-IL"/>
          <w:sz w:val="24"/>
          <w:rtl/>
          <w:szCs w:val="24"/>
        </w:rPr>
        <w:t xml:space="preserve">      ☐ א. השוואה גלויה בעזרת מילת השוואה כמו 'כמו' או 'כ־'</w:t>
      </w:r>
    </w:p>
    <w:p>
      <w:pPr>
        <w:bidi/>
        <w:spacing w:after="20"/>
        <w:jc w:val="right"/>
      </w:pPr>
      <w:r>
        <w:rPr>
          <w:rFonts w:ascii="Arial" w:hAnsi="Arial" w:cs="Arial" w:eastAsia="Arial"/>
          <w:lang w:val="he-IL" w:bidi="he-IL"/>
          <w:sz w:val="24"/>
          <w:rtl/>
          <w:szCs w:val="24"/>
        </w:rPr>
        <w:t xml:space="preserve">      ☐ ב. השוואה בלי מילת השוואה כלל</w:t>
      </w:r>
    </w:p>
    <w:p>
      <w:pPr>
        <w:bidi/>
        <w:spacing w:after="20"/>
        <w:jc w:val="right"/>
      </w:pPr>
      <w:r>
        <w:rPr>
          <w:rFonts w:ascii="Arial" w:hAnsi="Arial" w:cs="Arial" w:eastAsia="Arial"/>
          <w:lang w:val="he-IL" w:bidi="he-IL"/>
          <w:sz w:val="24"/>
          <w:rtl/>
          <w:szCs w:val="24"/>
        </w:rPr>
        <w:t xml:space="preserve">      ☐ ג. מתן תכונות אנושיות לחפץ</w:t>
      </w:r>
    </w:p>
    <w:p>
      <w:pPr>
        <w:bidi/>
        <w:spacing w:after="20"/>
        <w:jc w:val="right"/>
      </w:pPr>
      <w:r>
        <w:rPr>
          <w:rFonts w:ascii="Arial" w:hAnsi="Arial" w:cs="Arial" w:eastAsia="Arial"/>
          <w:lang w:val="he-IL" w:bidi="he-IL"/>
          <w:sz w:val="24"/>
          <w:rtl/>
          <w:szCs w:val="24"/>
        </w:rPr>
        <w:t xml:space="preserve">      ☐ ד. חזרה על צליל בתחילת מילים</w:t>
      </w:r>
    </w:p>
    <w:p>
      <w:pPr>
        <w:bidi/>
        <w:spacing w:after="20"/>
        <w:jc w:val="right"/>
      </w:pPr>
      <w:r>
        <w:rPr>
          <w:rFonts w:ascii="Arial" w:hAnsi="Arial" w:cs="Arial" w:eastAsia="Arial"/>
          <w:lang w:val="he-IL" w:bidi="he-IL"/>
          <w:b/>
          <w:sz w:val="24"/>
          <w:rtl/>
          <w:szCs w:val="24"/>
          <w:bCs/>
        </w:rPr>
        <w:t>2. מה ההבדל המרכזי בין מטפורה לדימוי?</w:t>
      </w:r>
    </w:p>
    <w:p>
      <w:pPr>
        <w:bidi/>
        <w:spacing w:after="20"/>
        <w:jc w:val="right"/>
      </w:pPr>
      <w:r>
        <w:rPr>
          <w:rFonts w:ascii="Arial" w:hAnsi="Arial" w:cs="Arial" w:eastAsia="Arial"/>
          <w:lang w:val="he-IL" w:bidi="he-IL"/>
          <w:sz w:val="24"/>
          <w:rtl/>
          <w:szCs w:val="24"/>
        </w:rPr>
        <w:t xml:space="preserve">      ☐ א. במטפורה אין מילת השוואה, בדימוי יש</w:t>
      </w:r>
    </w:p>
    <w:p>
      <w:pPr>
        <w:bidi/>
        <w:spacing w:after="20"/>
        <w:jc w:val="right"/>
      </w:pPr>
      <w:r>
        <w:rPr>
          <w:rFonts w:ascii="Arial" w:hAnsi="Arial" w:cs="Arial" w:eastAsia="Arial"/>
          <w:lang w:val="he-IL" w:bidi="he-IL"/>
          <w:sz w:val="24"/>
          <w:rtl/>
          <w:szCs w:val="24"/>
        </w:rPr>
        <w:t xml:space="preserve">      ☐ ב. בדימוי אין מילת השוואה, במטפורה יש</w:t>
      </w:r>
    </w:p>
    <w:p>
      <w:pPr>
        <w:bidi/>
        <w:spacing w:after="20"/>
        <w:jc w:val="right"/>
      </w:pPr>
      <w:r>
        <w:rPr>
          <w:rFonts w:ascii="Arial" w:hAnsi="Arial" w:cs="Arial" w:eastAsia="Arial"/>
          <w:lang w:val="he-IL" w:bidi="he-IL"/>
          <w:sz w:val="24"/>
          <w:rtl/>
          <w:szCs w:val="24"/>
        </w:rPr>
        <w:t xml:space="preserve">      ☐ ג. אין הבדל כלל</w:t>
      </w:r>
    </w:p>
    <w:p>
      <w:pPr>
        <w:bidi/>
        <w:spacing w:after="20"/>
        <w:jc w:val="right"/>
      </w:pPr>
      <w:r>
        <w:rPr>
          <w:rFonts w:ascii="Arial" w:hAnsi="Arial" w:cs="Arial" w:eastAsia="Arial"/>
          <w:lang w:val="he-IL" w:bidi="he-IL"/>
          <w:sz w:val="24"/>
          <w:rtl/>
          <w:szCs w:val="24"/>
        </w:rPr>
        <w:t xml:space="preserve">      ☐ ד. מטפורה מופיעה רק בפרוזה</w:t>
      </w:r>
    </w:p>
    <w:p>
      <w:pPr>
        <w:bidi/>
        <w:spacing w:after="20"/>
        <w:jc w:val="right"/>
      </w:pPr>
      <w:r>
        <w:rPr>
          <w:rFonts w:ascii="Arial" w:hAnsi="Arial" w:cs="Arial" w:eastAsia="Arial"/>
          <w:lang w:val="he-IL" w:bidi="he-IL"/>
          <w:b/>
          <w:sz w:val="24"/>
          <w:rtl/>
          <w:szCs w:val="24"/>
          <w:bCs/>
        </w:rPr>
        <w:t>3. תקבולת היא:</w:t>
      </w:r>
    </w:p>
    <w:p>
      <w:pPr>
        <w:bidi/>
        <w:spacing w:after="20"/>
        <w:jc w:val="right"/>
      </w:pPr>
      <w:r>
        <w:rPr>
          <w:rFonts w:ascii="Arial" w:hAnsi="Arial" w:cs="Arial" w:eastAsia="Arial"/>
          <w:lang w:val="he-IL" w:bidi="he-IL"/>
          <w:sz w:val="24"/>
          <w:rtl/>
          <w:szCs w:val="24"/>
        </w:rPr>
        <w:t xml:space="preserve">      ☐ א. שני טורים או בתים הבנויים באותו מבנה תחבירי</w:t>
      </w:r>
    </w:p>
    <w:p>
      <w:pPr>
        <w:bidi/>
        <w:spacing w:after="20"/>
        <w:jc w:val="right"/>
      </w:pPr>
      <w:r>
        <w:rPr>
          <w:rFonts w:ascii="Arial" w:hAnsi="Arial" w:cs="Arial" w:eastAsia="Arial"/>
          <w:lang w:val="he-IL" w:bidi="he-IL"/>
          <w:sz w:val="24"/>
          <w:rtl/>
          <w:szCs w:val="24"/>
        </w:rPr>
        <w:t xml:space="preserve">      ☐ ב. חזרה על אותה מילה בתחילת כל טור</w:t>
      </w:r>
    </w:p>
    <w:p>
      <w:pPr>
        <w:bidi/>
        <w:spacing w:after="20"/>
        <w:jc w:val="right"/>
      </w:pPr>
      <w:r>
        <w:rPr>
          <w:rFonts w:ascii="Arial" w:hAnsi="Arial" w:cs="Arial" w:eastAsia="Arial"/>
          <w:lang w:val="he-IL" w:bidi="he-IL"/>
          <w:sz w:val="24"/>
          <w:rtl/>
          <w:szCs w:val="24"/>
        </w:rPr>
        <w:t xml:space="preserve">      ☐ ג. משקל קבוע של הברות</w:t>
      </w:r>
    </w:p>
    <w:p>
      <w:pPr>
        <w:bidi/>
        <w:spacing w:after="20"/>
        <w:jc w:val="right"/>
      </w:pPr>
      <w:r>
        <w:rPr>
          <w:rFonts w:ascii="Arial" w:hAnsi="Arial" w:cs="Arial" w:eastAsia="Arial"/>
          <w:lang w:val="he-IL" w:bidi="he-IL"/>
          <w:sz w:val="24"/>
          <w:rtl/>
          <w:szCs w:val="24"/>
        </w:rPr>
        <w:t xml:space="preserve">      ☐ ד. פנייה של הדובר לנמען</w:t>
      </w:r>
    </w:p>
    <w:p>
      <w:pPr>
        <w:bidi/>
        <w:spacing w:after="20"/>
        <w:jc w:val="right"/>
      </w:pPr>
      <w:r>
        <w:rPr>
          <w:rFonts w:ascii="Arial" w:hAnsi="Arial" w:cs="Arial" w:eastAsia="Arial"/>
          <w:lang w:val="he-IL" w:bidi="he-IL"/>
          <w:b/>
          <w:sz w:val="24"/>
          <w:rtl/>
          <w:szCs w:val="24"/>
          <w:bCs/>
        </w:rPr>
        <w:t>4. תפנית בשיר היא:</w:t>
      </w:r>
    </w:p>
    <w:p>
      <w:pPr>
        <w:bidi/>
        <w:spacing w:after="20"/>
        <w:jc w:val="right"/>
      </w:pPr>
      <w:r>
        <w:rPr>
          <w:rFonts w:ascii="Arial" w:hAnsi="Arial" w:cs="Arial" w:eastAsia="Arial"/>
          <w:lang w:val="he-IL" w:bidi="he-IL"/>
          <w:sz w:val="24"/>
          <w:rtl/>
          <w:szCs w:val="24"/>
        </w:rPr>
        <w:t xml:space="preserve">      ☐ א. נקודה שבה משתנים הטון, הזמן או עמדת הדובר</w:t>
      </w:r>
    </w:p>
    <w:p>
      <w:pPr>
        <w:bidi/>
        <w:spacing w:after="20"/>
        <w:jc w:val="right"/>
      </w:pPr>
      <w:r>
        <w:rPr>
          <w:rFonts w:ascii="Arial" w:hAnsi="Arial" w:cs="Arial" w:eastAsia="Arial"/>
          <w:lang w:val="he-IL" w:bidi="he-IL"/>
          <w:sz w:val="24"/>
          <w:rtl/>
          <w:szCs w:val="24"/>
        </w:rPr>
        <w:t xml:space="preserve">      ☐ ב. סוף השיר תמיד</w:t>
      </w:r>
    </w:p>
    <w:p>
      <w:pPr>
        <w:bidi/>
        <w:spacing w:after="20"/>
        <w:jc w:val="right"/>
      </w:pPr>
      <w:r>
        <w:rPr>
          <w:rFonts w:ascii="Arial" w:hAnsi="Arial" w:cs="Arial" w:eastAsia="Arial"/>
          <w:lang w:val="he-IL" w:bidi="he-IL"/>
          <w:sz w:val="24"/>
          <w:rtl/>
          <w:szCs w:val="24"/>
        </w:rPr>
        <w:t xml:space="preserve">      ☐ ג. חזרה מדויקת על הבית הראשון</w:t>
      </w:r>
    </w:p>
    <w:p>
      <w:pPr>
        <w:bidi/>
        <w:spacing w:after="20"/>
        <w:jc w:val="right"/>
      </w:pPr>
      <w:r>
        <w:rPr>
          <w:rFonts w:ascii="Arial" w:hAnsi="Arial" w:cs="Arial" w:eastAsia="Arial"/>
          <w:lang w:val="he-IL" w:bidi="he-IL"/>
          <w:sz w:val="24"/>
          <w:rtl/>
          <w:szCs w:val="24"/>
        </w:rPr>
        <w:t xml:space="preserve">      ☐ ד. שם נרדף לחריזה</w:t>
      </w:r>
    </w:p>
    <w:p>
      <w:pPr>
        <w:bidi/>
        <w:spacing w:after="20"/>
        <w:jc w:val="right"/>
      </w:pPr>
      <w:r>
        <w:rPr>
          <w:rFonts w:ascii="Arial" w:hAnsi="Arial" w:cs="Arial" w:eastAsia="Arial"/>
          <w:lang w:val="he-IL" w:bidi="he-IL"/>
          <w:b/>
          <w:sz w:val="24"/>
          <w:rtl/>
          <w:szCs w:val="24"/>
          <w:bCs/>
        </w:rPr>
        <w:t>5. שיבוץ הוא:</w:t>
      </w:r>
    </w:p>
    <w:p>
      <w:pPr>
        <w:bidi/>
        <w:spacing w:after="20"/>
        <w:jc w:val="right"/>
      </w:pPr>
      <w:r>
        <w:rPr>
          <w:rFonts w:ascii="Arial" w:hAnsi="Arial" w:cs="Arial" w:eastAsia="Arial"/>
          <w:lang w:val="he-IL" w:bidi="he-IL"/>
          <w:sz w:val="24"/>
          <w:rtl/>
          <w:szCs w:val="24"/>
        </w:rPr>
        <w:t xml:space="preserve">      ☐ א. הכנסת צירוף מוכר ממקור קודם, כמו מן המקרא</w:t>
      </w:r>
    </w:p>
    <w:p>
      <w:pPr>
        <w:bidi/>
        <w:spacing w:after="20"/>
        <w:jc w:val="right"/>
      </w:pPr>
      <w:r>
        <w:rPr>
          <w:rFonts w:ascii="Arial" w:hAnsi="Arial" w:cs="Arial" w:eastAsia="Arial"/>
          <w:lang w:val="he-IL" w:bidi="he-IL"/>
          <w:sz w:val="24"/>
          <w:rtl/>
          <w:szCs w:val="24"/>
        </w:rPr>
        <w:t xml:space="preserve">      ☐ ב. חזרה על מילה בתוך אותו טור</w:t>
      </w:r>
    </w:p>
    <w:p>
      <w:pPr>
        <w:bidi/>
        <w:spacing w:after="20"/>
        <w:jc w:val="right"/>
      </w:pPr>
      <w:r>
        <w:rPr>
          <w:rFonts w:ascii="Arial" w:hAnsi="Arial" w:cs="Arial" w:eastAsia="Arial"/>
          <w:lang w:val="he-IL" w:bidi="he-IL"/>
          <w:sz w:val="24"/>
          <w:rtl/>
          <w:szCs w:val="24"/>
        </w:rPr>
        <w:t xml:space="preserve">      ☐ ג. משקל של הברות מוטעמות</w:t>
      </w:r>
    </w:p>
    <w:p>
      <w:pPr>
        <w:bidi/>
        <w:spacing w:after="20"/>
        <w:jc w:val="right"/>
      </w:pPr>
      <w:r>
        <w:rPr>
          <w:rFonts w:ascii="Arial" w:hAnsi="Arial" w:cs="Arial" w:eastAsia="Arial"/>
          <w:lang w:val="he-IL" w:bidi="he-IL"/>
          <w:sz w:val="24"/>
          <w:rtl/>
          <w:szCs w:val="24"/>
        </w:rPr>
        <w:t xml:space="preserve">      ☐ ד. תיאור חוש הראייה בלבד</w:t>
      </w:r>
    </w:p>
    <w:p>
      <w:pPr>
        <w:bidi/>
        <w:spacing w:after="80"/>
        <w:jc w:val="right"/>
      </w:pPr>
    </w:p>
    <w:p>
      <w:pPr>
        <w:bidi/>
        <w:pStyle w:val="Heading2"/>
        <w:spacing w:after="80"/>
        <w:jc w:val="right"/>
      </w:pPr>
      <w:r>
        <w:rPr>
          <w:rFonts w:ascii="Arial" w:hAnsi="Arial" w:cs="Arial" w:eastAsia="Arial"/>
          <w:lang w:val="he-IL" w:bidi="he-IL"/>
          <w:b/>
          <w:color w:val="B7791F"/>
          <w:sz w:val="28"/>
          <w:rtl/>
          <w:szCs w:val="28"/>
          <w:bCs/>
        </w:rPr>
        <w:t>🎟️ כרטיס יציאה</w:t>
      </w:r>
    </w:p>
    <w:tbl>
      <w:tblPr>
        <w:tblW w:type="auto" w:w="0"/>
        <w:tblLook w:firstColumn="1" w:firstRow="1" w:lastColumn="0" w:lastRow="0" w:noHBand="0" w:noVBand="1" w:val="04A0"/>
        <w:bidiVisual/>
        <w:tblBorders>
          <w:top w:val="dashed" w:sz="6" w:color="999999"/>
          <w:left w:val="dashed" w:sz="6" w:color="999999"/>
          <w:bottom w:val="dashed" w:sz="6" w:color="999999"/>
          <w:right w:val="dashed" w:sz="6" w:color="999999"/>
          <w:insideH w:val="dashed" w:sz="6" w:color="999999"/>
          <w:insideV w:val="dashed" w:sz="6" w:color="999999"/>
        </w:tblBorders>
      </w:tblPr>
      <w:tblGrid>
        <w:gridCol w:w="9866"/>
      </w:tblGrid>
      <w:tr>
        <w:tc>
          <w:tcPr>
            <w:tcW w:type="dxa" w:w="9865"/>
          </w:tcPr>
          <w:p>
            <w:pPr>
              <w:bidi/>
              <w:jc w:val="right"/>
            </w:pPr>
            <w:r>
              <w:rPr>
                <w:rFonts w:ascii="Arial" w:hAnsi="Arial" w:cs="Arial" w:eastAsia="Arial"/>
                <w:lang w:val="he-IL" w:bidi="he-IL"/>
                <w:b/>
                <w:sz w:val="24"/>
                <w:rtl/>
                <w:szCs w:val="24"/>
                <w:bCs/>
              </w:rPr>
              <w:t>האם אני יודע/ת להסביר מונח ספרותי אחד מכל יחידה בעזרת דוגמה מהיצירה שלמדנו?</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יכול/ה לכתוב תשובה מובנית הכוללת ציטוט קצר, הסבר וקישור לשאלה?</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b/>
                <w:sz w:val="24"/>
                <w:rtl/>
                <w:szCs w:val="24"/>
                <w:bCs/>
              </w:rPr>
              <w:t>האם אני מזהה את ההבדלים בין מבנה שיר, סיפור קצר, מחזה ורומאן?</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color w:val="999999"/>
                <w:sz w:val="24"/>
                <w:rtl/>
                <w:szCs w:val="24"/>
              </w:rPr>
              <w:t>________________________________________________________</w:t>
            </w:r>
          </w:p>
          <w:p>
            <w:pPr>
              <w:bidi/>
              <w:jc w:val="right"/>
            </w:pPr>
            <w:r>
              <w:rPr>
                <w:rFonts w:ascii="Arial" w:hAnsi="Arial" w:cs="Arial" w:eastAsia="Arial"/>
                <w:lang w:val="he-IL" w:bidi="he-IL"/>
                <w:sz w:val="24"/>
                <w:rtl/>
                <w:szCs w:val="24"/>
              </w:rPr>
              <w:t>איך הרגשתי בשיעור?  😀  🙂  😐  🙁</w:t>
            </w:r>
          </w:p>
        </w:tc>
      </w:tr>
    </w:tbl>
    <w:sectPr w:rsidR="00FC693F" w:rsidRPr="0006063C" w:rsidSect="00034616">
      <w:footerReference w:type="default" r:id="rId9"/>
      <w:pgSz w:w="11906" w:h="16838"/>
      <w:pgMar w:top="850" w:right="1020" w:bottom="850" w:left="1020"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bidi/>
      <w:pStyle w:val="Footer"/>
      <w:jc w:val="center"/>
    </w:pPr>
    <w:r>
      <w:drawing>
        <wp:inline xmlns:a="http://schemas.openxmlformats.org/drawingml/2006/main" xmlns:pic="http://schemas.openxmlformats.org/drawingml/2006/picture">
          <wp:extent cx="180000" cy="180000"/>
          <wp:docPr id="1" name="Picture 1"/>
          <wp:cNvGraphicFramePr>
            <a:graphicFrameLocks noChangeAspect="1"/>
          </wp:cNvGraphicFramePr>
          <a:graphic>
            <a:graphicData uri="http://schemas.openxmlformats.org/drawingml/2006/picture">
              <pic:pic>
                <pic:nvPicPr>
                  <pic:cNvPr id="0" name="logo.png"/>
                  <pic:cNvPicPr/>
                </pic:nvPicPr>
                <pic:blipFill>
                  <a:blip r:embed="rId1"/>
                  <a:stretch>
                    <a:fillRect/>
                  </a:stretch>
                </pic:blipFill>
                <pic:spPr>
                  <a:xfrm>
                    <a:off x="0" y="0"/>
                    <a:ext cx="180000" cy="180000"/>
                  </a:xfrm>
                  <a:prstGeom prst="rect"/>
                </pic:spPr>
              </pic:pic>
            </a:graphicData>
          </a:graphic>
        </wp:inline>
      </w:drawing>
    </w:r>
    <w:r>
      <w:rPr>
        <w:rFonts w:ascii="Arial" w:hAnsi="Arial" w:cs="Arial" w:eastAsia="Arial"/>
        <w:lang w:val="he-IL" w:bidi="he-IL"/>
        <w:color w:val="555555"/>
        <w:sz w:val="18"/>
        <w:rtl/>
        <w:szCs w:val="18"/>
      </w:rPr>
      <w:t xml:space="preserve">  יצרה: רוית ראש בן ישי</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eastAsia="Arial"/>
      <w:sz w:val="24"/>
      <w:lang w:val="he-IL" w:bidi="he-IL"/>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cs="Arial" w:eastAsia="Arial"/>
      <w:b/>
      <w:bCs/>
      <w:color w:val="365F91" w:themeColor="accent1" w:themeShade="BF"/>
      <w:sz w:val="28"/>
      <w:szCs w:val="28"/>
      <w:lang w:val="he-IL" w:bidi="he-IL"/>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cs="Arial" w:eastAsia="Arial"/>
      <w:b/>
      <w:bCs/>
      <w:color w:val="4F81BD" w:themeColor="accent1"/>
      <w:sz w:val="26"/>
      <w:szCs w:val="26"/>
      <w:lang w:val="he-IL" w:bidi="he-IL"/>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Arial" w:hAnsi="Arial" w:cs="Arial" w:eastAsia="Arial"/>
      <w:b/>
      <w:bCs/>
      <w:color w:val="4F81BD" w:themeColor="accent1"/>
      <w:lang w:val="he-IL" w:bidi="he-IL"/>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חוברת תרגול – בגרות בספרות</dc:title>
  <dc:subject/>
  <dc:creator>רוית ראש בן ישי</dc:creator>
  <cp:keywords/>
  <dc:description>generated by python-docx</dc:description>
  <cp:lastModifiedBy/>
  <cp:revision>1</cp:revision>
  <dcterms:created xsi:type="dcterms:W3CDTF">2013-12-23T23:15:00Z</dcterms:created>
  <dcterms:modified xsi:type="dcterms:W3CDTF">2013-12-23T23:15:00Z</dcterms:modified>
  <cp:category/>
</cp:coreProperties>
</file>